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#125</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Text Breakdown</w:t>
      </w:r>
    </w:p>
    <w:p>
      <w:pPr>
        <w:spacing w:after="120"/>
      </w:pPr>
      <w:r>
        <w:rPr>
          <w:b/>
          <w:color w:val="C8A951"/>
          <w:sz w:val="20"/>
        </w:rPr>
        <w:t xml:space="preserve">Hook 9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"I'm just not a maths person" is the most expensive sentence in UK graduate recruitment.</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