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#155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11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practised with free online tests and still failed. Here's what free tests don't teach you.</w:t>
      </w:r>
    </w:p>
    <w:p/>
    <w:p>
      <w:r>
        <w:rPr>
          <w:i/>
          <w:color w:val="2C2C2C"/>
          <w:sz w:val="22"/>
        </w:rPr>
        <w:t>I spent weeks stressing about aptitude tests before I realised something simple.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