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#679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Interactive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46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2C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don't need to be "good at maths" to ace a numerical reasoning test. You need to be good at reading tables under pressure.</w:t>
      </w:r>
    </w:p>
    <w:p/>
    <w:p>
      <w:r>
        <w:rPr>
          <w:b/>
          <w:color w:val="2C2C2C"/>
          <w:sz w:val="22"/>
        </w:rPr>
        <w:t>Here's a real example. Try it yourself:</w:t>
      </w:r>
    </w:p>
    <w:p/>
    <w:p>
      <w:r>
        <w:rPr>
          <w:color w:val="2C2C2C"/>
          <w:sz w:val="22"/>
        </w:rPr>
        <w:t>Division B's headcount grew from 145 to 168 between 2023 and 2024. What was the percentage increase, to the nearest whole number?</w:t>
      </w:r>
    </w:p>
    <w:p/>
    <w:p>
      <w:r>
        <w:rPr>
          <w:color w:val="2C2C2C"/>
          <w:sz w:val="22"/>
        </w:rPr>
        <w:t>(A) 14%  (B) 16%  (C) 23%  (D) 12%</w:t>
      </w:r>
    </w:p>
    <w:p/>
    <w:p>
      <w:r>
        <w:rPr>
          <w:color w:val="2C2C2C"/>
          <w:sz w:val="22"/>
        </w:rPr>
        <w:t>Drop your answer below. I'll break down why each wrong answer exists — and which specific mistake produces it.</w:t>
      </w:r>
    </w:p>
    <w:p/>
    <w:p>
      <w:r>
        <w:rPr>
          <w:color w:val="2C2C2C"/>
          <w:sz w:val="22"/>
        </w:rPr>
        <w:t>I'm going to demystify something that terrifies thousands of UK graduates every year.</w:t>
      </w:r>
    </w:p>
    <w:p/>
    <w:p>
      <w:r>
        <w:rPr>
          <w:color w:val="2C2C2C"/>
          <w:sz w:val="22"/>
        </w:rPr>
        <w:t>Aptitude tests feel intimidating because nobody explains what they actually are. So let me do that now.</w:t>
      </w:r>
    </w:p>
    <w:p/>
    <w:p>
      <w:r>
        <w:rPr>
          <w:color w:val="2C2C2C"/>
          <w:sz w:val="22"/>
        </w:rPr>
        <w:t>There are exactly 6 skills that appear on every numerical reasoning test used by UK banks and consulting firms:</w:t>
      </w:r>
    </w:p>
    <w:p/>
    <w:p>
      <w:r>
        <w:rPr>
          <w:color w:val="2C2C2C"/>
          <w:sz w:val="22"/>
        </w:rPr>
        <w:t>Percentages | Ratios | Fractions &amp; Decimals | Averages &amp; Growth | Data Interpretation | Speed Arithmetic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