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C49" w:rsidRDefault="00D13F09">
      <w:r>
        <w:t>2.a. Current Account menunjukkan transaksi internasoional yang terdiri dari barang, jasa dan transfer unilateral yang dihasilkan dalam periode tertentu. Current Account adalah salah satu dari dua komponen utama neraca pembayaran disamping Capital Account. Current Account suatu negara terdiri dari neraca perdagangan, penerimaan(dari investasi) dan transfer tunai antar negara.</w:t>
      </w:r>
    </w:p>
    <w:p w:rsidR="00D13F09" w:rsidRDefault="00D13F09">
      <w:r>
        <w:t>Komponen Komponen :</w:t>
      </w:r>
    </w:p>
    <w:p w:rsidR="00000000" w:rsidRPr="00D13F09" w:rsidRDefault="00DC1D9A" w:rsidP="00D13F09">
      <w:pPr>
        <w:numPr>
          <w:ilvl w:val="0"/>
          <w:numId w:val="2"/>
        </w:numPr>
      </w:pPr>
      <w:proofErr w:type="spellStart"/>
      <w:r w:rsidRPr="00D13F09">
        <w:rPr>
          <w:b/>
          <w:bCs/>
          <w:lang w:val="en-US"/>
        </w:rPr>
        <w:t>Perdagangan</w:t>
      </w:r>
      <w:proofErr w:type="spellEnd"/>
      <w:r w:rsidRPr="00D13F09">
        <w:rPr>
          <w:b/>
          <w:bCs/>
          <w:lang w:val="en-US"/>
        </w:rPr>
        <w:t xml:space="preserve"> </w:t>
      </w:r>
      <w:proofErr w:type="spellStart"/>
      <w:r w:rsidRPr="00D13F09">
        <w:rPr>
          <w:b/>
          <w:bCs/>
          <w:lang w:val="en-US"/>
        </w:rPr>
        <w:t>barang</w:t>
      </w:r>
      <w:proofErr w:type="spellEnd"/>
      <w:r w:rsidRPr="00D13F09">
        <w:rPr>
          <w:lang w:val="en-US"/>
        </w:rPr>
        <w:t xml:space="preserve">: </w:t>
      </w:r>
      <w:proofErr w:type="spellStart"/>
      <w:r w:rsidRPr="00D13F09">
        <w:rPr>
          <w:lang w:val="en-US"/>
        </w:rPr>
        <w:t>menunjukkan</w:t>
      </w:r>
      <w:proofErr w:type="spellEnd"/>
      <w:r w:rsidRPr="00D13F09">
        <w:rPr>
          <w:lang w:val="en-US"/>
        </w:rPr>
        <w:t xml:space="preserve"> </w:t>
      </w:r>
      <w:proofErr w:type="spellStart"/>
      <w:r w:rsidRPr="00D13F09">
        <w:rPr>
          <w:lang w:val="en-US"/>
        </w:rPr>
        <w:t>ekspor</w:t>
      </w:r>
      <w:proofErr w:type="spellEnd"/>
      <w:r w:rsidRPr="00D13F09">
        <w:rPr>
          <w:lang w:val="en-US"/>
        </w:rPr>
        <w:t xml:space="preserve"> &amp; </w:t>
      </w:r>
      <w:proofErr w:type="spellStart"/>
      <w:r w:rsidRPr="00D13F09">
        <w:rPr>
          <w:lang w:val="en-US"/>
        </w:rPr>
        <w:t>impor</w:t>
      </w:r>
      <w:proofErr w:type="spellEnd"/>
      <w:r w:rsidRPr="00D13F09">
        <w:rPr>
          <w:lang w:val="en-US"/>
        </w:rPr>
        <w:t xml:space="preserve"> </w:t>
      </w:r>
      <w:proofErr w:type="spellStart"/>
      <w:r w:rsidRPr="00D13F09">
        <w:rPr>
          <w:lang w:val="en-US"/>
        </w:rPr>
        <w:t>atas</w:t>
      </w:r>
      <w:proofErr w:type="spellEnd"/>
      <w:r w:rsidRPr="00D13F09">
        <w:rPr>
          <w:lang w:val="en-US"/>
        </w:rPr>
        <w:t xml:space="preserve"> </w:t>
      </w:r>
      <w:proofErr w:type="spellStart"/>
      <w:r w:rsidRPr="00D13F09">
        <w:rPr>
          <w:lang w:val="en-US"/>
        </w:rPr>
        <w:t>barang</w:t>
      </w:r>
      <w:proofErr w:type="spellEnd"/>
      <w:r w:rsidRPr="00D13F09">
        <w:rPr>
          <w:lang w:val="en-US"/>
        </w:rPr>
        <w:t xml:space="preserve"> </w:t>
      </w:r>
      <w:proofErr w:type="spellStart"/>
      <w:r w:rsidRPr="00D13F09">
        <w:rPr>
          <w:lang w:val="en-US"/>
        </w:rPr>
        <w:t>nyata</w:t>
      </w:r>
      <w:proofErr w:type="spellEnd"/>
      <w:r w:rsidRPr="00D13F09">
        <w:rPr>
          <w:lang w:val="en-US"/>
        </w:rPr>
        <w:t xml:space="preserve">, </w:t>
      </w:r>
      <w:proofErr w:type="spellStart"/>
      <w:r w:rsidRPr="00D13F09">
        <w:rPr>
          <w:lang w:val="en-US"/>
        </w:rPr>
        <w:t>seperti</w:t>
      </w:r>
      <w:proofErr w:type="spellEnd"/>
      <w:r w:rsidRPr="00D13F09">
        <w:rPr>
          <w:lang w:val="en-US"/>
        </w:rPr>
        <w:t xml:space="preserve"> </w:t>
      </w:r>
      <w:proofErr w:type="spellStart"/>
      <w:r w:rsidRPr="00D13F09">
        <w:rPr>
          <w:lang w:val="en-US"/>
        </w:rPr>
        <w:t>minyak</w:t>
      </w:r>
      <w:proofErr w:type="spellEnd"/>
      <w:r w:rsidRPr="00D13F09">
        <w:rPr>
          <w:lang w:val="en-US"/>
        </w:rPr>
        <w:t xml:space="preserve">, </w:t>
      </w:r>
      <w:proofErr w:type="spellStart"/>
      <w:r w:rsidRPr="00D13F09">
        <w:rPr>
          <w:lang w:val="en-US"/>
        </w:rPr>
        <w:t>gandum</w:t>
      </w:r>
      <w:proofErr w:type="spellEnd"/>
      <w:r w:rsidRPr="00D13F09">
        <w:rPr>
          <w:lang w:val="en-US"/>
        </w:rPr>
        <w:t xml:space="preserve">, </w:t>
      </w:r>
      <w:proofErr w:type="spellStart"/>
      <w:r w:rsidRPr="00D13F09">
        <w:rPr>
          <w:lang w:val="en-US"/>
        </w:rPr>
        <w:t>pakaian</w:t>
      </w:r>
      <w:proofErr w:type="spellEnd"/>
      <w:r w:rsidRPr="00D13F09">
        <w:rPr>
          <w:lang w:val="en-US"/>
        </w:rPr>
        <w:t xml:space="preserve">, </w:t>
      </w:r>
      <w:proofErr w:type="spellStart"/>
      <w:r w:rsidRPr="00D13F09">
        <w:rPr>
          <w:lang w:val="en-US"/>
        </w:rPr>
        <w:t>mobil</w:t>
      </w:r>
      <w:proofErr w:type="spellEnd"/>
      <w:r w:rsidRPr="00D13F09">
        <w:rPr>
          <w:lang w:val="en-US"/>
        </w:rPr>
        <w:t xml:space="preserve">, </w:t>
      </w:r>
      <w:proofErr w:type="spellStart"/>
      <w:r w:rsidRPr="00D13F09">
        <w:rPr>
          <w:lang w:val="en-US"/>
        </w:rPr>
        <w:t>komputer</w:t>
      </w:r>
      <w:proofErr w:type="spellEnd"/>
      <w:r w:rsidRPr="00D13F09">
        <w:rPr>
          <w:lang w:val="en-US"/>
        </w:rPr>
        <w:t xml:space="preserve">, </w:t>
      </w:r>
      <w:proofErr w:type="spellStart"/>
      <w:r w:rsidRPr="00D13F09">
        <w:rPr>
          <w:lang w:val="en-US"/>
        </w:rPr>
        <w:t>dsb</w:t>
      </w:r>
      <w:proofErr w:type="spellEnd"/>
      <w:r w:rsidRPr="00D13F09">
        <w:rPr>
          <w:lang w:val="en-US"/>
        </w:rPr>
        <w:t>.</w:t>
      </w:r>
    </w:p>
    <w:p w:rsidR="00000000" w:rsidRPr="00D13F09" w:rsidRDefault="00DC1D9A" w:rsidP="00D13F09">
      <w:pPr>
        <w:numPr>
          <w:ilvl w:val="0"/>
          <w:numId w:val="2"/>
        </w:numPr>
      </w:pPr>
      <w:proofErr w:type="spellStart"/>
      <w:r w:rsidRPr="00D13F09">
        <w:rPr>
          <w:b/>
          <w:bCs/>
          <w:lang w:val="en-US"/>
        </w:rPr>
        <w:t>Jasa</w:t>
      </w:r>
      <w:proofErr w:type="spellEnd"/>
      <w:r w:rsidRPr="00D13F09">
        <w:rPr>
          <w:lang w:val="en-US"/>
        </w:rPr>
        <w:t xml:space="preserve">: </w:t>
      </w:r>
      <w:proofErr w:type="spellStart"/>
      <w:r w:rsidRPr="00D13F09">
        <w:rPr>
          <w:lang w:val="en-US"/>
        </w:rPr>
        <w:t>meliputi</w:t>
      </w:r>
      <w:proofErr w:type="spellEnd"/>
      <w:r w:rsidRPr="00D13F09">
        <w:rPr>
          <w:lang w:val="en-US"/>
        </w:rPr>
        <w:t xml:space="preserve"> </w:t>
      </w:r>
      <w:proofErr w:type="spellStart"/>
      <w:r w:rsidRPr="00D13F09">
        <w:rPr>
          <w:lang w:val="en-US"/>
        </w:rPr>
        <w:t>pembayaran</w:t>
      </w:r>
      <w:proofErr w:type="spellEnd"/>
      <w:r w:rsidRPr="00D13F09">
        <w:rPr>
          <w:lang w:val="en-US"/>
        </w:rPr>
        <w:t xml:space="preserve"> </w:t>
      </w:r>
      <w:proofErr w:type="spellStart"/>
      <w:r w:rsidRPr="00D13F09">
        <w:rPr>
          <w:lang w:val="en-US"/>
        </w:rPr>
        <w:t>dan</w:t>
      </w:r>
      <w:proofErr w:type="spellEnd"/>
      <w:r w:rsidRPr="00D13F09">
        <w:rPr>
          <w:lang w:val="en-US"/>
        </w:rPr>
        <w:t xml:space="preserve"> </w:t>
      </w:r>
      <w:proofErr w:type="spellStart"/>
      <w:r w:rsidRPr="00D13F09">
        <w:rPr>
          <w:lang w:val="en-US"/>
        </w:rPr>
        <w:t>penerimaan</w:t>
      </w:r>
      <w:proofErr w:type="spellEnd"/>
      <w:r w:rsidRPr="00D13F09">
        <w:rPr>
          <w:lang w:val="en-US"/>
        </w:rPr>
        <w:t xml:space="preserve"> </w:t>
      </w:r>
      <w:proofErr w:type="spellStart"/>
      <w:r w:rsidRPr="00D13F09">
        <w:rPr>
          <w:lang w:val="en-US"/>
        </w:rPr>
        <w:t>untuk</w:t>
      </w:r>
      <w:proofErr w:type="spellEnd"/>
      <w:r w:rsidRPr="00D13F09">
        <w:rPr>
          <w:lang w:val="en-US"/>
        </w:rPr>
        <w:t xml:space="preserve"> jasa2 </w:t>
      </w:r>
      <w:proofErr w:type="spellStart"/>
      <w:r w:rsidRPr="00D13F09">
        <w:rPr>
          <w:lang w:val="en-US"/>
        </w:rPr>
        <w:t>hukum</w:t>
      </w:r>
      <w:proofErr w:type="spellEnd"/>
      <w:r w:rsidRPr="00D13F09">
        <w:rPr>
          <w:lang w:val="en-US"/>
        </w:rPr>
        <w:t xml:space="preserve">, </w:t>
      </w:r>
      <w:proofErr w:type="spellStart"/>
      <w:r w:rsidRPr="00D13F09">
        <w:rPr>
          <w:lang w:val="en-US"/>
        </w:rPr>
        <w:t>konsultasi</w:t>
      </w:r>
      <w:proofErr w:type="spellEnd"/>
      <w:r w:rsidRPr="00D13F09">
        <w:rPr>
          <w:lang w:val="en-US"/>
        </w:rPr>
        <w:t xml:space="preserve">, </w:t>
      </w:r>
      <w:proofErr w:type="spellStart"/>
      <w:r w:rsidRPr="00D13F09">
        <w:rPr>
          <w:lang w:val="en-US"/>
        </w:rPr>
        <w:t>dan</w:t>
      </w:r>
      <w:proofErr w:type="spellEnd"/>
      <w:r w:rsidRPr="00D13F09">
        <w:rPr>
          <w:lang w:val="en-US"/>
        </w:rPr>
        <w:t xml:space="preserve"> </w:t>
      </w:r>
      <w:proofErr w:type="spellStart"/>
      <w:r w:rsidRPr="00D13F09">
        <w:rPr>
          <w:lang w:val="en-US"/>
        </w:rPr>
        <w:t>rekayasa</w:t>
      </w:r>
      <w:proofErr w:type="spellEnd"/>
      <w:r w:rsidRPr="00D13F09">
        <w:rPr>
          <w:lang w:val="en-US"/>
        </w:rPr>
        <w:t xml:space="preserve">; </w:t>
      </w:r>
      <w:proofErr w:type="spellStart"/>
      <w:r w:rsidRPr="00D13F09">
        <w:rPr>
          <w:lang w:val="en-US"/>
        </w:rPr>
        <w:t>royelti</w:t>
      </w:r>
      <w:proofErr w:type="spellEnd"/>
      <w:r w:rsidRPr="00D13F09">
        <w:rPr>
          <w:lang w:val="en-US"/>
        </w:rPr>
        <w:t xml:space="preserve"> </w:t>
      </w:r>
      <w:proofErr w:type="spellStart"/>
      <w:r w:rsidRPr="00D13F09">
        <w:rPr>
          <w:lang w:val="en-US"/>
        </w:rPr>
        <w:t>untuk</w:t>
      </w:r>
      <w:proofErr w:type="spellEnd"/>
      <w:r w:rsidRPr="00D13F09">
        <w:rPr>
          <w:lang w:val="en-US"/>
        </w:rPr>
        <w:t xml:space="preserve"> paten </w:t>
      </w:r>
      <w:proofErr w:type="spellStart"/>
      <w:r w:rsidRPr="00D13F09">
        <w:rPr>
          <w:lang w:val="en-US"/>
        </w:rPr>
        <w:t>dan</w:t>
      </w:r>
      <w:proofErr w:type="spellEnd"/>
      <w:r w:rsidRPr="00D13F09">
        <w:rPr>
          <w:lang w:val="en-US"/>
        </w:rPr>
        <w:t xml:space="preserve"> </w:t>
      </w:r>
      <w:proofErr w:type="spellStart"/>
      <w:r w:rsidRPr="00D13F09">
        <w:rPr>
          <w:lang w:val="en-US"/>
        </w:rPr>
        <w:t>kekayaan</w:t>
      </w:r>
      <w:proofErr w:type="spellEnd"/>
      <w:r w:rsidRPr="00D13F09">
        <w:rPr>
          <w:lang w:val="en-US"/>
        </w:rPr>
        <w:t xml:space="preserve"> </w:t>
      </w:r>
      <w:proofErr w:type="spellStart"/>
      <w:r w:rsidRPr="00D13F09">
        <w:rPr>
          <w:lang w:val="en-US"/>
        </w:rPr>
        <w:t>intelektual</w:t>
      </w:r>
      <w:proofErr w:type="spellEnd"/>
      <w:r w:rsidRPr="00D13F09">
        <w:rPr>
          <w:lang w:val="en-US"/>
        </w:rPr>
        <w:t xml:space="preserve">, </w:t>
      </w:r>
      <w:proofErr w:type="spellStart"/>
      <w:r w:rsidRPr="00D13F09">
        <w:rPr>
          <w:lang w:val="en-US"/>
        </w:rPr>
        <w:t>premi</w:t>
      </w:r>
      <w:proofErr w:type="spellEnd"/>
      <w:r w:rsidRPr="00D13F09">
        <w:rPr>
          <w:lang w:val="en-US"/>
        </w:rPr>
        <w:t xml:space="preserve"> </w:t>
      </w:r>
      <w:proofErr w:type="spellStart"/>
      <w:r w:rsidRPr="00D13F09">
        <w:rPr>
          <w:lang w:val="en-US"/>
        </w:rPr>
        <w:t>asuransi</w:t>
      </w:r>
      <w:proofErr w:type="spellEnd"/>
      <w:r w:rsidRPr="00D13F09">
        <w:rPr>
          <w:lang w:val="en-US"/>
        </w:rPr>
        <w:t xml:space="preserve">, </w:t>
      </w:r>
      <w:r w:rsidRPr="00D13F09">
        <w:rPr>
          <w:i/>
          <w:iCs/>
          <w:lang w:val="en-US"/>
        </w:rPr>
        <w:t>fee</w:t>
      </w:r>
      <w:r w:rsidRPr="00D13F09">
        <w:rPr>
          <w:lang w:val="en-US"/>
        </w:rPr>
        <w:t xml:space="preserve"> </w:t>
      </w:r>
      <w:proofErr w:type="spellStart"/>
      <w:r w:rsidRPr="00D13F09">
        <w:rPr>
          <w:lang w:val="en-US"/>
        </w:rPr>
        <w:t>pengapalan</w:t>
      </w:r>
      <w:proofErr w:type="spellEnd"/>
      <w:r w:rsidRPr="00D13F09">
        <w:rPr>
          <w:lang w:val="en-US"/>
        </w:rPr>
        <w:t xml:space="preserve">, </w:t>
      </w:r>
      <w:proofErr w:type="spellStart"/>
      <w:r w:rsidRPr="00D13F09">
        <w:rPr>
          <w:lang w:val="en-US"/>
        </w:rPr>
        <w:t>dan</w:t>
      </w:r>
      <w:proofErr w:type="spellEnd"/>
      <w:r w:rsidRPr="00D13F09">
        <w:rPr>
          <w:lang w:val="en-US"/>
        </w:rPr>
        <w:t xml:space="preserve"> </w:t>
      </w:r>
      <w:proofErr w:type="spellStart"/>
      <w:r w:rsidRPr="00D13F09">
        <w:rPr>
          <w:lang w:val="en-US"/>
        </w:rPr>
        <w:t>pengeluaran</w:t>
      </w:r>
      <w:proofErr w:type="spellEnd"/>
      <w:r w:rsidRPr="00D13F09">
        <w:rPr>
          <w:lang w:val="en-US"/>
        </w:rPr>
        <w:t xml:space="preserve"> </w:t>
      </w:r>
      <w:proofErr w:type="spellStart"/>
      <w:r w:rsidRPr="00D13F09">
        <w:rPr>
          <w:lang w:val="en-US"/>
        </w:rPr>
        <w:t>turis</w:t>
      </w:r>
      <w:proofErr w:type="spellEnd"/>
      <w:r w:rsidRPr="00D13F09">
        <w:rPr>
          <w:lang w:val="en-US"/>
        </w:rPr>
        <w:t xml:space="preserve">. </w:t>
      </w:r>
    </w:p>
    <w:p w:rsidR="00000000" w:rsidRPr="00D13F09" w:rsidRDefault="00DC1D9A" w:rsidP="00D13F09">
      <w:pPr>
        <w:numPr>
          <w:ilvl w:val="0"/>
          <w:numId w:val="2"/>
        </w:numPr>
      </w:pPr>
      <w:proofErr w:type="spellStart"/>
      <w:r w:rsidRPr="00D13F09">
        <w:rPr>
          <w:b/>
          <w:bCs/>
          <w:lang w:val="en-US"/>
        </w:rPr>
        <w:t>Pendapatan</w:t>
      </w:r>
      <w:proofErr w:type="spellEnd"/>
      <w:r w:rsidRPr="00D13F09">
        <w:rPr>
          <w:b/>
          <w:bCs/>
          <w:lang w:val="en-US"/>
        </w:rPr>
        <w:t xml:space="preserve"> </w:t>
      </w:r>
      <w:proofErr w:type="spellStart"/>
      <w:r w:rsidRPr="00D13F09">
        <w:rPr>
          <w:b/>
          <w:bCs/>
          <w:lang w:val="en-US"/>
        </w:rPr>
        <w:t>faktor</w:t>
      </w:r>
      <w:proofErr w:type="spellEnd"/>
      <w:r w:rsidRPr="00D13F09">
        <w:rPr>
          <w:lang w:val="en-US"/>
        </w:rPr>
        <w:t xml:space="preserve">: </w:t>
      </w:r>
      <w:proofErr w:type="spellStart"/>
      <w:r w:rsidRPr="00D13F09">
        <w:rPr>
          <w:lang w:val="en-US"/>
        </w:rPr>
        <w:t>berisi</w:t>
      </w:r>
      <w:proofErr w:type="spellEnd"/>
      <w:r w:rsidRPr="00D13F09">
        <w:rPr>
          <w:lang w:val="en-US"/>
        </w:rPr>
        <w:t xml:space="preserve"> </w:t>
      </w:r>
      <w:proofErr w:type="spellStart"/>
      <w:r w:rsidRPr="00D13F09">
        <w:rPr>
          <w:lang w:val="en-US"/>
        </w:rPr>
        <w:t>sebagian</w:t>
      </w:r>
      <w:proofErr w:type="spellEnd"/>
      <w:r w:rsidRPr="00D13F09">
        <w:rPr>
          <w:lang w:val="en-US"/>
        </w:rPr>
        <w:t xml:space="preserve"> </w:t>
      </w:r>
      <w:proofErr w:type="spellStart"/>
      <w:r w:rsidRPr="00D13F09">
        <w:rPr>
          <w:lang w:val="en-US"/>
        </w:rPr>
        <w:t>besar</w:t>
      </w:r>
      <w:proofErr w:type="spellEnd"/>
      <w:r w:rsidRPr="00D13F09">
        <w:rPr>
          <w:lang w:val="en-US"/>
        </w:rPr>
        <w:t xml:space="preserve"> </w:t>
      </w:r>
      <w:proofErr w:type="spellStart"/>
      <w:r w:rsidRPr="00D13F09">
        <w:rPr>
          <w:lang w:val="en-US"/>
        </w:rPr>
        <w:t>pembayaran</w:t>
      </w:r>
      <w:proofErr w:type="spellEnd"/>
      <w:r w:rsidRPr="00D13F09">
        <w:rPr>
          <w:lang w:val="en-US"/>
        </w:rPr>
        <w:t xml:space="preserve"> </w:t>
      </w:r>
      <w:proofErr w:type="spellStart"/>
      <w:r w:rsidRPr="00D13F09">
        <w:rPr>
          <w:lang w:val="en-US"/>
        </w:rPr>
        <w:t>dan</w:t>
      </w:r>
      <w:proofErr w:type="spellEnd"/>
      <w:r w:rsidRPr="00D13F09">
        <w:rPr>
          <w:lang w:val="en-US"/>
        </w:rPr>
        <w:t xml:space="preserve"> </w:t>
      </w:r>
      <w:proofErr w:type="spellStart"/>
      <w:r w:rsidRPr="00D13F09">
        <w:rPr>
          <w:lang w:val="en-US"/>
        </w:rPr>
        <w:t>penerimaan</w:t>
      </w:r>
      <w:proofErr w:type="spellEnd"/>
      <w:r w:rsidRPr="00D13F09">
        <w:rPr>
          <w:lang w:val="en-US"/>
        </w:rPr>
        <w:t xml:space="preserve"> </w:t>
      </w:r>
      <w:proofErr w:type="spellStart"/>
      <w:r w:rsidRPr="00D13F09">
        <w:rPr>
          <w:lang w:val="en-US"/>
        </w:rPr>
        <w:t>atas</w:t>
      </w:r>
      <w:proofErr w:type="spellEnd"/>
      <w:r w:rsidRPr="00D13F09">
        <w:rPr>
          <w:lang w:val="en-US"/>
        </w:rPr>
        <w:t xml:space="preserve"> </w:t>
      </w:r>
      <w:proofErr w:type="spellStart"/>
      <w:r w:rsidRPr="00D13F09">
        <w:rPr>
          <w:lang w:val="en-US"/>
        </w:rPr>
        <w:t>bunga</w:t>
      </w:r>
      <w:proofErr w:type="spellEnd"/>
      <w:r w:rsidRPr="00D13F09">
        <w:rPr>
          <w:lang w:val="en-US"/>
        </w:rPr>
        <w:t xml:space="preserve">, </w:t>
      </w:r>
      <w:proofErr w:type="spellStart"/>
      <w:r w:rsidRPr="00D13F09">
        <w:rPr>
          <w:lang w:val="en-US"/>
        </w:rPr>
        <w:t>dividen</w:t>
      </w:r>
      <w:proofErr w:type="spellEnd"/>
      <w:r w:rsidRPr="00D13F09">
        <w:rPr>
          <w:lang w:val="en-US"/>
        </w:rPr>
        <w:t xml:space="preserve">, </w:t>
      </w:r>
      <w:proofErr w:type="spellStart"/>
      <w:r w:rsidRPr="00D13F09">
        <w:rPr>
          <w:lang w:val="en-US"/>
        </w:rPr>
        <w:t>dan</w:t>
      </w:r>
      <w:proofErr w:type="spellEnd"/>
      <w:r w:rsidRPr="00D13F09">
        <w:rPr>
          <w:lang w:val="en-US"/>
        </w:rPr>
        <w:t xml:space="preserve"> </w:t>
      </w:r>
      <w:proofErr w:type="spellStart"/>
      <w:r w:rsidRPr="00D13F09">
        <w:rPr>
          <w:lang w:val="en-US"/>
        </w:rPr>
        <w:t>pendapatan</w:t>
      </w:r>
      <w:proofErr w:type="spellEnd"/>
      <w:r w:rsidRPr="00D13F09">
        <w:rPr>
          <w:lang w:val="en-US"/>
        </w:rPr>
        <w:t xml:space="preserve"> lain </w:t>
      </w:r>
      <w:proofErr w:type="spellStart"/>
      <w:r w:rsidRPr="00D13F09">
        <w:rPr>
          <w:lang w:val="en-US"/>
        </w:rPr>
        <w:t>dari</w:t>
      </w:r>
      <w:proofErr w:type="spellEnd"/>
      <w:r w:rsidRPr="00D13F09">
        <w:rPr>
          <w:lang w:val="en-US"/>
        </w:rPr>
        <w:t xml:space="preserve"> </w:t>
      </w:r>
      <w:proofErr w:type="spellStart"/>
      <w:r w:rsidRPr="00D13F09">
        <w:rPr>
          <w:lang w:val="en-US"/>
        </w:rPr>
        <w:t>investasi</w:t>
      </w:r>
      <w:proofErr w:type="spellEnd"/>
      <w:r w:rsidRPr="00D13F09">
        <w:rPr>
          <w:lang w:val="en-US"/>
        </w:rPr>
        <w:t xml:space="preserve"> </w:t>
      </w:r>
      <w:proofErr w:type="spellStart"/>
      <w:r w:rsidRPr="00D13F09">
        <w:rPr>
          <w:lang w:val="en-US"/>
        </w:rPr>
        <w:t>luar</w:t>
      </w:r>
      <w:proofErr w:type="spellEnd"/>
      <w:r w:rsidRPr="00D13F09">
        <w:rPr>
          <w:lang w:val="en-US"/>
        </w:rPr>
        <w:t xml:space="preserve"> </w:t>
      </w:r>
      <w:proofErr w:type="spellStart"/>
      <w:r w:rsidRPr="00D13F09">
        <w:rPr>
          <w:lang w:val="en-US"/>
        </w:rPr>
        <w:t>negeri</w:t>
      </w:r>
      <w:proofErr w:type="spellEnd"/>
      <w:r w:rsidRPr="00D13F09">
        <w:rPr>
          <w:lang w:val="en-US"/>
        </w:rPr>
        <w:t xml:space="preserve"> yang </w:t>
      </w:r>
      <w:proofErr w:type="spellStart"/>
      <w:r w:rsidRPr="00D13F09">
        <w:rPr>
          <w:lang w:val="en-US"/>
        </w:rPr>
        <w:t>dibuat</w:t>
      </w:r>
      <w:proofErr w:type="spellEnd"/>
      <w:r w:rsidRPr="00D13F09">
        <w:rPr>
          <w:lang w:val="en-US"/>
        </w:rPr>
        <w:t xml:space="preserve"> </w:t>
      </w:r>
      <w:proofErr w:type="spellStart"/>
      <w:r w:rsidRPr="00D13F09">
        <w:rPr>
          <w:lang w:val="en-US"/>
        </w:rPr>
        <w:t>sebelumnya</w:t>
      </w:r>
      <w:proofErr w:type="spellEnd"/>
      <w:r w:rsidRPr="00D13F09">
        <w:rPr>
          <w:lang w:val="en-US"/>
        </w:rPr>
        <w:t>.</w:t>
      </w:r>
      <w:r w:rsidR="00D13F09">
        <w:t xml:space="preserve"> Contoh : Pendapatan perusahaan dari penambangan emas atas penginvestasian pada luar negeri.</w:t>
      </w:r>
    </w:p>
    <w:p w:rsidR="00000000" w:rsidRDefault="00DC1D9A" w:rsidP="00D13F09">
      <w:pPr>
        <w:numPr>
          <w:ilvl w:val="0"/>
          <w:numId w:val="2"/>
        </w:numPr>
      </w:pPr>
      <w:r w:rsidRPr="00D13F09">
        <w:rPr>
          <w:b/>
          <w:bCs/>
          <w:lang w:val="en-US"/>
        </w:rPr>
        <w:t>Transfer unilateral</w:t>
      </w:r>
      <w:r w:rsidRPr="00D13F09">
        <w:rPr>
          <w:lang w:val="en-US"/>
        </w:rPr>
        <w:t xml:space="preserve">: </w:t>
      </w:r>
      <w:proofErr w:type="spellStart"/>
      <w:r w:rsidRPr="00D13F09">
        <w:rPr>
          <w:lang w:val="en-US"/>
        </w:rPr>
        <w:t>meliputi</w:t>
      </w:r>
      <w:proofErr w:type="spellEnd"/>
      <w:r w:rsidRPr="00D13F09">
        <w:rPr>
          <w:lang w:val="en-US"/>
        </w:rPr>
        <w:t xml:space="preserve"> </w:t>
      </w:r>
      <w:proofErr w:type="spellStart"/>
      <w:r w:rsidRPr="00D13F09">
        <w:rPr>
          <w:lang w:val="en-US"/>
        </w:rPr>
        <w:t>pembayaran</w:t>
      </w:r>
      <w:proofErr w:type="spellEnd"/>
      <w:r w:rsidRPr="00D13F09">
        <w:rPr>
          <w:lang w:val="en-US"/>
        </w:rPr>
        <w:t xml:space="preserve"> “</w:t>
      </w:r>
      <w:proofErr w:type="spellStart"/>
      <w:r w:rsidRPr="00D13F09">
        <w:rPr>
          <w:lang w:val="en-US"/>
        </w:rPr>
        <w:t>tak</w:t>
      </w:r>
      <w:proofErr w:type="spellEnd"/>
      <w:r w:rsidRPr="00D13F09">
        <w:rPr>
          <w:lang w:val="en-US"/>
        </w:rPr>
        <w:t xml:space="preserve"> </w:t>
      </w:r>
      <w:proofErr w:type="spellStart"/>
      <w:r w:rsidRPr="00D13F09">
        <w:rPr>
          <w:lang w:val="en-US"/>
        </w:rPr>
        <w:t>berbalas</w:t>
      </w:r>
      <w:proofErr w:type="spellEnd"/>
      <w:r w:rsidRPr="00D13F09">
        <w:rPr>
          <w:lang w:val="en-US"/>
        </w:rPr>
        <w:t xml:space="preserve">”, </w:t>
      </w:r>
      <w:proofErr w:type="spellStart"/>
      <w:r w:rsidRPr="00D13F09">
        <w:rPr>
          <w:lang w:val="en-US"/>
        </w:rPr>
        <w:t>seperti</w:t>
      </w:r>
      <w:proofErr w:type="spellEnd"/>
      <w:r w:rsidRPr="00D13F09">
        <w:rPr>
          <w:lang w:val="en-US"/>
        </w:rPr>
        <w:t xml:space="preserve"> </w:t>
      </w:r>
      <w:proofErr w:type="spellStart"/>
      <w:r w:rsidRPr="00D13F09">
        <w:rPr>
          <w:lang w:val="en-US"/>
        </w:rPr>
        <w:t>bantuan</w:t>
      </w:r>
      <w:proofErr w:type="spellEnd"/>
      <w:r w:rsidRPr="00D13F09">
        <w:rPr>
          <w:lang w:val="en-US"/>
        </w:rPr>
        <w:t xml:space="preserve"> </w:t>
      </w:r>
      <w:proofErr w:type="spellStart"/>
      <w:r w:rsidRPr="00D13F09">
        <w:rPr>
          <w:lang w:val="en-US"/>
        </w:rPr>
        <w:t>luar</w:t>
      </w:r>
      <w:proofErr w:type="spellEnd"/>
      <w:r w:rsidRPr="00D13F09">
        <w:rPr>
          <w:lang w:val="en-US"/>
        </w:rPr>
        <w:t xml:space="preserve"> </w:t>
      </w:r>
      <w:proofErr w:type="spellStart"/>
      <w:r w:rsidRPr="00D13F09">
        <w:rPr>
          <w:lang w:val="en-US"/>
        </w:rPr>
        <w:t>negeri</w:t>
      </w:r>
      <w:proofErr w:type="spellEnd"/>
      <w:r w:rsidRPr="00D13F09">
        <w:rPr>
          <w:lang w:val="en-US"/>
        </w:rPr>
        <w:t xml:space="preserve">, </w:t>
      </w:r>
      <w:proofErr w:type="spellStart"/>
      <w:r w:rsidRPr="00D13F09">
        <w:rPr>
          <w:lang w:val="en-US"/>
        </w:rPr>
        <w:t>reparasi</w:t>
      </w:r>
      <w:proofErr w:type="spellEnd"/>
      <w:r w:rsidRPr="00D13F09">
        <w:rPr>
          <w:lang w:val="en-US"/>
        </w:rPr>
        <w:t xml:space="preserve">, </w:t>
      </w:r>
      <w:proofErr w:type="spellStart"/>
      <w:r w:rsidRPr="00D13F09">
        <w:rPr>
          <w:lang w:val="en-US"/>
        </w:rPr>
        <w:t>hibah</w:t>
      </w:r>
      <w:proofErr w:type="spellEnd"/>
      <w:r w:rsidRPr="00D13F09">
        <w:rPr>
          <w:lang w:val="en-US"/>
        </w:rPr>
        <w:t xml:space="preserve"> </w:t>
      </w:r>
      <w:proofErr w:type="spellStart"/>
      <w:r w:rsidRPr="00D13F09">
        <w:rPr>
          <w:lang w:val="en-US"/>
        </w:rPr>
        <w:t>resmi</w:t>
      </w:r>
      <w:proofErr w:type="spellEnd"/>
      <w:r w:rsidRPr="00D13F09">
        <w:rPr>
          <w:lang w:val="en-US"/>
        </w:rPr>
        <w:t xml:space="preserve"> </w:t>
      </w:r>
      <w:proofErr w:type="spellStart"/>
      <w:r w:rsidRPr="00D13F09">
        <w:rPr>
          <w:lang w:val="en-US"/>
        </w:rPr>
        <w:t>dan</w:t>
      </w:r>
      <w:proofErr w:type="spellEnd"/>
      <w:r w:rsidRPr="00D13F09">
        <w:rPr>
          <w:lang w:val="en-US"/>
        </w:rPr>
        <w:t xml:space="preserve"> </w:t>
      </w:r>
      <w:proofErr w:type="spellStart"/>
      <w:r w:rsidRPr="00D13F09">
        <w:rPr>
          <w:lang w:val="en-US"/>
        </w:rPr>
        <w:t>swasta</w:t>
      </w:r>
      <w:proofErr w:type="spellEnd"/>
      <w:r w:rsidRPr="00D13F09">
        <w:rPr>
          <w:lang w:val="en-US"/>
        </w:rPr>
        <w:t xml:space="preserve">, </w:t>
      </w:r>
      <w:proofErr w:type="spellStart"/>
      <w:r w:rsidRPr="00D13F09">
        <w:rPr>
          <w:lang w:val="en-US"/>
        </w:rPr>
        <w:t>dan</w:t>
      </w:r>
      <w:proofErr w:type="spellEnd"/>
      <w:r w:rsidRPr="00D13F09">
        <w:rPr>
          <w:lang w:val="en-US"/>
        </w:rPr>
        <w:t xml:space="preserve"> </w:t>
      </w:r>
      <w:proofErr w:type="spellStart"/>
      <w:r w:rsidRPr="00D13F09">
        <w:rPr>
          <w:lang w:val="en-US"/>
        </w:rPr>
        <w:t>hadiah</w:t>
      </w:r>
      <w:proofErr w:type="spellEnd"/>
      <w:r w:rsidRPr="00D13F09">
        <w:rPr>
          <w:lang w:val="en-US"/>
        </w:rPr>
        <w:t>.</w:t>
      </w:r>
    </w:p>
    <w:p w:rsidR="00D13F09" w:rsidRDefault="00D13F09" w:rsidP="00D13F09">
      <w:r>
        <w:t>F</w:t>
      </w:r>
      <w:r>
        <w:t xml:space="preserve">aktor-faktor penentu </w:t>
      </w:r>
      <w:r>
        <w:t>besar kecilnya current account :</w:t>
      </w:r>
    </w:p>
    <w:p w:rsidR="00862898" w:rsidRDefault="00862898" w:rsidP="00D13F09">
      <w:pPr>
        <w:pStyle w:val="ListParagraph"/>
        <w:numPr>
          <w:ilvl w:val="0"/>
          <w:numId w:val="4"/>
        </w:numPr>
      </w:pPr>
      <w:r>
        <w:t>Nilai T</w:t>
      </w:r>
      <w:r w:rsidR="00D13F09">
        <w:t xml:space="preserve">ukar </w:t>
      </w:r>
    </w:p>
    <w:p w:rsidR="00D13F09" w:rsidRDefault="00862898" w:rsidP="00862898">
      <w:pPr>
        <w:pStyle w:val="ListParagraph"/>
      </w:pPr>
      <w:r>
        <w:t xml:space="preserve">Nilai tukar </w:t>
      </w:r>
      <w:r w:rsidR="00D13F09">
        <w:t>menjadi dasar yang penting terhadap transaksi luar negeri. Hal tersebut dikarenakan perubahan nilai tukar akan berpengaruh langsung terhadap harga barang dan jasa. Dimisalkan bila kurs rupiah terhadap dolar terdepresiasi dari Rp 9.500/ 1 US$ menjadi Rp 10.100/ 1 USS maka harga baranag impor seharga 5 US$ yang semula bernilai Rp 47.500 maka akan menjadi Rp 50.500. Begitu juga bila Kurs rupiah terhdap dolar terapresiasi dari Rp 9.800/ 1US$ menjadi Rp 9.000/ US$ maka harga barang impor seharga 5 US$ yang semula bernilai Rp 49.000 maka akan menjadi Rp 45.000. Karena hukum permintaan adalah semakin tinggi harga barang maka permintaan akan semakin berkurang yang berarti jika kurs rupiah terhadap dolar terapresiasi harga barang impor akan menjadi murah dan akan meningkatkan impor. Sedangkan jika kurs terdepresiasi maka harga barang impor akan semakin murahdan permintaan akan barang impor akan berkurang yang menjadikan volum impor yang menurun</w:t>
      </w:r>
      <w:r w:rsidR="00D13F09">
        <w:t>.</w:t>
      </w:r>
    </w:p>
    <w:p w:rsidR="00862898" w:rsidRDefault="00D13F09" w:rsidP="00D13F09">
      <w:pPr>
        <w:pStyle w:val="ListParagraph"/>
        <w:numPr>
          <w:ilvl w:val="0"/>
          <w:numId w:val="4"/>
        </w:numPr>
      </w:pPr>
      <w:r>
        <w:t>Inflasi</w:t>
      </w:r>
    </w:p>
    <w:p w:rsidR="00D13F09" w:rsidRDefault="00D13F09" w:rsidP="00862898">
      <w:pPr>
        <w:pStyle w:val="ListParagraph"/>
      </w:pPr>
      <w:r>
        <w:t>Dalam Negeri Inflasi akan meningkatkan harga di dalam negeri. Jika inflasi Indonesia lebih tinggi daripada mitra dagangnya maka barang dari negara mitra dagang Indonesialah yang akan lebih diminati. Hal tersebut akan meningkatkan 25 impor dan selanjutnya akan membuta berkurangnya saldo transaksi berjalan. Faktanya laju inflasi Indonesia selalu lebih tinggi daripada mitra dagangnya seperti Jepang dan Singapur</w:t>
      </w:r>
      <w:r>
        <w:t>a.</w:t>
      </w:r>
    </w:p>
    <w:p w:rsidR="00862898" w:rsidRDefault="00D13F09" w:rsidP="00D13F09">
      <w:pPr>
        <w:pStyle w:val="ListParagraph"/>
        <w:numPr>
          <w:ilvl w:val="0"/>
          <w:numId w:val="4"/>
        </w:numPr>
      </w:pPr>
      <w:r>
        <w:t xml:space="preserve">Inflasi Luar Negeri </w:t>
      </w:r>
    </w:p>
    <w:p w:rsidR="00D13F09" w:rsidRDefault="00D13F09" w:rsidP="00862898">
      <w:pPr>
        <w:pStyle w:val="ListParagraph"/>
      </w:pPr>
      <w:r>
        <w:t>Inflasi luar negeri sangat erat hubungannya dengan tingkat harga luar negeri bila inflasi luar negeri relatif lebih tinggi dari pada inflasi dalam negeri maka harga barang impor akan menjadi lebih mahal dari pada harga barang di dalam negeri maka dari itu jika inflasi luar negeri meningkat maka impor akan menurun dan memperbesar surplus transaksi berjalan</w:t>
      </w:r>
      <w:r>
        <w:t>.</w:t>
      </w:r>
    </w:p>
    <w:p w:rsidR="00862898" w:rsidRDefault="00862898" w:rsidP="00862898">
      <w:pPr>
        <w:pStyle w:val="ListParagraph"/>
      </w:pPr>
    </w:p>
    <w:p w:rsidR="00862898" w:rsidRDefault="00D13F09" w:rsidP="00862898">
      <w:pPr>
        <w:pStyle w:val="ListParagraph"/>
        <w:numPr>
          <w:ilvl w:val="0"/>
          <w:numId w:val="4"/>
        </w:numPr>
      </w:pPr>
      <w:r>
        <w:t>Per</w:t>
      </w:r>
      <w:r>
        <w:t>t</w:t>
      </w:r>
      <w:r>
        <w:t xml:space="preserve">umbuhan PDB Dalam Negeri </w:t>
      </w:r>
    </w:p>
    <w:p w:rsidR="00D13F09" w:rsidRDefault="00D13F09" w:rsidP="00862898">
      <w:pPr>
        <w:pStyle w:val="ListParagraph"/>
      </w:pPr>
      <w:r>
        <w:t>Menurut Keynes dalam teori konsumsinya bahwa faktor yang mempengaruhi konsumsi adalah pendapatan, jika pendapatan semakin tinggi maka semakin tinggi pula tingka konsumsinya. Begitu pula dengan pendapatan nasional. Di Indonesia memakai konsep PDB(produk domestik bruto), makin tinggi PDB atau pertumbuhannya, yang menggambarkan daya beli masyarakat, maka semakin tinggi pula tingkat konsumsinya termasuk konsumsi terhadap barang dari luar negeri.</w:t>
      </w:r>
    </w:p>
    <w:p w:rsidR="00D13F09" w:rsidRDefault="00D13F09" w:rsidP="00D13F09">
      <w:pPr>
        <w:ind w:left="360"/>
      </w:pPr>
      <w:r>
        <w:t>b. Capital Account merupakan penerimaan bersih dari transaksi modal. Misalkan pembelian saham, obligasi, pinjaman bank dan lain lain. Rekening modal menunjukkan besarnya investasi asing di dalam negeri dan investasi domestik diluar negeri.</w:t>
      </w:r>
    </w:p>
    <w:p w:rsidR="00262410" w:rsidRDefault="00262410" w:rsidP="00D13F09">
      <w:pPr>
        <w:ind w:left="360"/>
        <w:rPr>
          <w:rFonts w:cstheme="minorHAnsi"/>
          <w:color w:val="000000"/>
          <w:szCs w:val="27"/>
          <w:shd w:val="clear" w:color="auto" w:fill="FFFFFF"/>
        </w:rPr>
      </w:pPr>
      <w:r>
        <w:rPr>
          <w:rFonts w:cstheme="minorHAnsi"/>
          <w:color w:val="000000"/>
          <w:szCs w:val="27"/>
          <w:shd w:val="clear" w:color="auto" w:fill="FFFFFF"/>
        </w:rPr>
        <w:t>Transaksi pemasukan dan pengeluaran dalam KA meliputi:</w:t>
      </w:r>
    </w:p>
    <w:p w:rsidR="00D13F09" w:rsidRPr="00262410" w:rsidRDefault="00862898" w:rsidP="00262410">
      <w:pPr>
        <w:pStyle w:val="ListParagraph"/>
        <w:numPr>
          <w:ilvl w:val="0"/>
          <w:numId w:val="7"/>
        </w:numPr>
        <w:rPr>
          <w:rFonts w:cstheme="minorHAnsi"/>
          <w:sz w:val="18"/>
        </w:rPr>
      </w:pPr>
      <w:r w:rsidRPr="00262410">
        <w:rPr>
          <w:rFonts w:cstheme="minorHAnsi"/>
          <w:color w:val="000000"/>
          <w:szCs w:val="27"/>
          <w:shd w:val="clear" w:color="auto" w:fill="FFFFFF"/>
        </w:rPr>
        <w:t>Penambahan modal usaha, pengambilan modal utk keperluan sendiri (prive), pembagian dividen kepada para pemegang saham biasa.</w:t>
      </w:r>
    </w:p>
    <w:p w:rsidR="00862898" w:rsidRDefault="00862898" w:rsidP="00862898">
      <w:pPr>
        <w:ind w:firstLine="360"/>
      </w:pPr>
      <w:r>
        <w:t xml:space="preserve">Faktor-faktor penentu </w:t>
      </w:r>
      <w:r>
        <w:t>besar kecilnya capital</w:t>
      </w:r>
      <w:r>
        <w:t xml:space="preserve"> account :</w:t>
      </w:r>
    </w:p>
    <w:p w:rsidR="00862898" w:rsidRDefault="00862898" w:rsidP="00862898">
      <w:pPr>
        <w:pStyle w:val="ListParagraph"/>
        <w:numPr>
          <w:ilvl w:val="0"/>
          <w:numId w:val="6"/>
        </w:numPr>
      </w:pPr>
      <w:r>
        <w:t>Suatu Negara dapat mengenakan pajak penghasilan khusus terhadap investor asing yang melakukan ivnestasi dinegara tersebut.</w:t>
      </w:r>
    </w:p>
    <w:p w:rsidR="00862898" w:rsidRDefault="00862898" w:rsidP="00862898">
      <w:pPr>
        <w:pStyle w:val="ListParagraph"/>
        <w:numPr>
          <w:ilvl w:val="0"/>
          <w:numId w:val="6"/>
        </w:numPr>
      </w:pPr>
      <w:r>
        <w:t>Liberalisasi atas kontrol terhadap aliran modal internasional secara bertahap.</w:t>
      </w:r>
    </w:p>
    <w:p w:rsidR="00862898" w:rsidRDefault="00862898" w:rsidP="00862898">
      <w:pPr>
        <w:pStyle w:val="ListParagraph"/>
        <w:numPr>
          <w:ilvl w:val="0"/>
          <w:numId w:val="6"/>
        </w:numPr>
      </w:pPr>
      <w:r>
        <w:t>Antisipasi pergerakan kurs vala oleh para investor surat berharga</w:t>
      </w:r>
    </w:p>
    <w:p w:rsidR="00262410" w:rsidRDefault="00262410" w:rsidP="00262410">
      <w:pPr>
        <w:pStyle w:val="ListParagraph"/>
        <w:ind w:left="1080"/>
      </w:pPr>
    </w:p>
    <w:p w:rsidR="00262410" w:rsidRDefault="00262410" w:rsidP="00262410">
      <w:pPr>
        <w:pStyle w:val="ListParagraph"/>
        <w:ind w:left="1080"/>
      </w:pPr>
    </w:p>
    <w:p w:rsidR="00262410" w:rsidRDefault="00262410" w:rsidP="00262410">
      <w:pPr>
        <w:pStyle w:val="ListParagraph"/>
        <w:ind w:left="1080"/>
      </w:pPr>
      <w:r>
        <w:rPr>
          <w:noProof/>
          <w:lang w:eastAsia="id-ID"/>
        </w:rPr>
        <w:drawing>
          <wp:inline distT="0" distB="0" distL="0" distR="0">
            <wp:extent cx="5200650" cy="4019550"/>
            <wp:effectExtent l="0" t="0" r="0" b="0"/>
            <wp:docPr id="1" name="Picture 1" descr="Surplus Transaksi Modal dan Finansial Membawa Neraca Pembayar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plus Transaksi Modal dan Finansial Membawa Neraca Pembayara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4019550"/>
                    </a:xfrm>
                    <a:prstGeom prst="rect">
                      <a:avLst/>
                    </a:prstGeom>
                    <a:noFill/>
                    <a:ln>
                      <a:noFill/>
                    </a:ln>
                  </pic:spPr>
                </pic:pic>
              </a:graphicData>
            </a:graphic>
          </wp:inline>
        </w:drawing>
      </w:r>
    </w:p>
    <w:p w:rsidR="00DC1D9A" w:rsidRDefault="00DC1D9A" w:rsidP="00262410">
      <w:pPr>
        <w:pStyle w:val="ListParagraph"/>
        <w:ind w:left="1080"/>
      </w:pPr>
      <w:bookmarkStart w:id="0" w:name="_GoBack"/>
      <w:bookmarkEnd w:id="0"/>
      <w:r>
        <w:rPr>
          <w:noProof/>
          <w:lang w:eastAsia="id-ID"/>
        </w:rPr>
        <w:lastRenderedPageBreak/>
        <w:drawing>
          <wp:inline distT="0" distB="0" distL="0" distR="0">
            <wp:extent cx="5731510" cy="5520252"/>
            <wp:effectExtent l="0" t="0" r="2540" b="4445"/>
            <wp:docPr id="2" name="Picture 2" descr="Arus Dana Asing Masuk, Neraca Pembayaran Indonesia Surplus di Q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us Dana Asing Masuk, Neraca Pembayaran Indonesia Surplus di Q1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520252"/>
                    </a:xfrm>
                    <a:prstGeom prst="rect">
                      <a:avLst/>
                    </a:prstGeom>
                    <a:noFill/>
                    <a:ln>
                      <a:noFill/>
                    </a:ln>
                  </pic:spPr>
                </pic:pic>
              </a:graphicData>
            </a:graphic>
          </wp:inline>
        </w:drawing>
      </w:r>
    </w:p>
    <w:p w:rsidR="00262410" w:rsidRDefault="00262410" w:rsidP="00262410">
      <w:pPr>
        <w:pStyle w:val="NormalWeb"/>
        <w:shd w:val="clear" w:color="auto" w:fill="FFFFFF"/>
        <w:spacing w:before="0" w:beforeAutospacing="0"/>
        <w:rPr>
          <w:rFonts w:ascii="Segoe UI" w:hAnsi="Segoe UI" w:cs="Segoe UI"/>
          <w:color w:val="212529"/>
        </w:rPr>
      </w:pPr>
      <w:r>
        <w:rPr>
          <w:rFonts w:ascii="Segoe UI" w:hAnsi="Segoe UI" w:cs="Segoe UI"/>
          <w:color w:val="212529"/>
        </w:rPr>
        <w:t>Bank Indonesia mencatat Neraca Pembayaran Indonesia (NPI) sepanjang 2019 mencatatkan surplus, berbeda jauh dari tahun sebelumnya.</w:t>
      </w:r>
    </w:p>
    <w:p w:rsidR="00262410" w:rsidRDefault="00262410" w:rsidP="00262410">
      <w:pPr>
        <w:pStyle w:val="NormalWeb"/>
        <w:shd w:val="clear" w:color="auto" w:fill="FFFFFF"/>
        <w:spacing w:before="0" w:beforeAutospacing="0"/>
        <w:rPr>
          <w:rFonts w:ascii="Segoe UI" w:hAnsi="Segoe UI" w:cs="Segoe UI"/>
          <w:color w:val="212529"/>
        </w:rPr>
      </w:pPr>
      <w:r>
        <w:rPr>
          <w:rFonts w:ascii="Segoe UI" w:hAnsi="Segoe UI" w:cs="Segoe UI"/>
          <w:color w:val="212529"/>
        </w:rPr>
        <w:t>Menurut BI, secara tahunan NPI pada 2019 mencatat surplus sebesar USD4,7 miliar, jauh lebih baik dari tahun sebelumnya yang mengalami defisit sebesar USD7,1 miliar.</w:t>
      </w:r>
    </w:p>
    <w:p w:rsidR="00262410" w:rsidRDefault="00262410" w:rsidP="00262410">
      <w:pPr>
        <w:pStyle w:val="NormalWeb"/>
        <w:shd w:val="clear" w:color="auto" w:fill="FFFFFF"/>
        <w:spacing w:before="0" w:beforeAutospacing="0"/>
        <w:rPr>
          <w:rFonts w:ascii="Segoe UI" w:hAnsi="Segoe UI" w:cs="Segoe UI"/>
          <w:color w:val="212529"/>
        </w:rPr>
      </w:pPr>
      <w:r>
        <w:rPr>
          <w:rFonts w:ascii="Segoe UI" w:hAnsi="Segoe UI" w:cs="Segoe UI"/>
          <w:color w:val="212529"/>
        </w:rPr>
        <w:t>Perkembangan tersebut didorong oleh defisit neraca transaksi berjalan yang membaik serta surplus transaksi modal dan finansial yang meningkat signifikan, ujar BI.</w:t>
      </w:r>
    </w:p>
    <w:p w:rsidR="00262410" w:rsidRDefault="00262410" w:rsidP="00262410">
      <w:pPr>
        <w:pStyle w:val="NormalWeb"/>
        <w:shd w:val="clear" w:color="auto" w:fill="FFFFFF"/>
        <w:spacing w:before="0" w:beforeAutospacing="0"/>
        <w:rPr>
          <w:rFonts w:ascii="Segoe UI" w:hAnsi="Segoe UI" w:cs="Segoe UI"/>
          <w:color w:val="212529"/>
        </w:rPr>
      </w:pPr>
      <w:r>
        <w:rPr>
          <w:rFonts w:ascii="Segoe UI" w:hAnsi="Segoe UI" w:cs="Segoe UI"/>
          <w:color w:val="212529"/>
        </w:rPr>
        <w:t>Perkembangan tersebut terutama ditopang oleh neraca perdagangan barang yang mencatat surplus, berbeda dibandingkan tahun sebelumnya yang mengalami defisit.</w:t>
      </w:r>
    </w:p>
    <w:p w:rsidR="00262410" w:rsidRDefault="00262410" w:rsidP="00262410">
      <w:pPr>
        <w:pStyle w:val="NormalWeb"/>
        <w:shd w:val="clear" w:color="auto" w:fill="FFFFFF"/>
        <w:spacing w:before="0" w:beforeAutospacing="0"/>
        <w:rPr>
          <w:rFonts w:ascii="Segoe UI" w:hAnsi="Segoe UI" w:cs="Segoe UI"/>
          <w:color w:val="212529"/>
        </w:rPr>
      </w:pPr>
      <w:r>
        <w:rPr>
          <w:rFonts w:ascii="Segoe UI" w:hAnsi="Segoe UI" w:cs="Segoe UI"/>
          <w:color w:val="212529"/>
        </w:rPr>
        <w:t>Bank Indonesia mencatat, surplus itu dipengaruhi oleh turunnya impor minyak sejalan dengan kebijakan pengendalian impor seperti program B20, program 20 persen bio diesel berbahan baku minyak kelapa sawit.</w:t>
      </w:r>
    </w:p>
    <w:p w:rsidR="00262410" w:rsidRDefault="00262410" w:rsidP="00262410">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Kinerja NPI yang membaik juga ditopang oleh surplus transaksi modal dan finansial yang meningkat signifikan menjadi sebesar USD36,3 miliar, meningkat dari USD25,2 miliar pada 2018, ditopang oleh aliran masuk modal berjangka panjang di tengah berlanjutnya ketidakpastian pasar keuangan global.</w:t>
      </w:r>
    </w:p>
    <w:p w:rsidR="00262410" w:rsidRDefault="00262410" w:rsidP="0026241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Kuartal IV 2019 membaik</w:t>
      </w:r>
    </w:p>
    <w:p w:rsidR="00262410" w:rsidRDefault="00262410" w:rsidP="00262410">
      <w:pPr>
        <w:pStyle w:val="NormalWeb"/>
        <w:shd w:val="clear" w:color="auto" w:fill="FFFFFF"/>
        <w:spacing w:before="0" w:beforeAutospacing="0"/>
        <w:rPr>
          <w:rFonts w:ascii="Segoe UI" w:hAnsi="Segoe UI" w:cs="Segoe UI"/>
          <w:color w:val="212529"/>
        </w:rPr>
      </w:pPr>
      <w:r>
        <w:rPr>
          <w:rFonts w:ascii="Segoe UI" w:hAnsi="Segoe UI" w:cs="Segoe UI"/>
          <w:color w:val="212529"/>
        </w:rPr>
        <w:t>Sepanjang kuartal IV/2019, Bank Indonesia mencatatkan NPI dalam kondisi surplus hingga USD4,3 miliar, membaik dari kuartal sebelumnya yang defisit sebesar USD46 juta.</w:t>
      </w:r>
    </w:p>
    <w:p w:rsidR="00262410" w:rsidRDefault="00262410" w:rsidP="00262410">
      <w:pPr>
        <w:pStyle w:val="NormalWeb"/>
        <w:shd w:val="clear" w:color="auto" w:fill="FFFFFF"/>
        <w:spacing w:before="0" w:beforeAutospacing="0"/>
        <w:rPr>
          <w:rFonts w:ascii="Segoe UI" w:hAnsi="Segoe UI" w:cs="Segoe UI"/>
          <w:color w:val="212529"/>
        </w:rPr>
      </w:pPr>
      <w:r>
        <w:rPr>
          <w:rFonts w:ascii="Segoe UI" w:hAnsi="Segoe UI" w:cs="Segoe UI"/>
          <w:color w:val="212529"/>
        </w:rPr>
        <w:t>Menurut BI, besarnya surplus didorong tingginya arus masuk investasi portofolio yang bersumber dari penerbitan obligasi global baik pemerintah maupun korporasi serta defisit transaksi berjalan yang tetap terkendali.</w:t>
      </w:r>
    </w:p>
    <w:p w:rsidR="00262410" w:rsidRDefault="00262410" w:rsidP="00262410">
      <w:pPr>
        <w:pStyle w:val="NormalWeb"/>
        <w:shd w:val="clear" w:color="auto" w:fill="FFFFFF"/>
        <w:spacing w:before="0" w:beforeAutospacing="0"/>
        <w:rPr>
          <w:rFonts w:ascii="Segoe UI" w:hAnsi="Segoe UI" w:cs="Segoe UI"/>
          <w:color w:val="212529"/>
        </w:rPr>
      </w:pPr>
      <w:r>
        <w:rPr>
          <w:rFonts w:ascii="Segoe UI" w:hAnsi="Segoe UI" w:cs="Segoe UI"/>
          <w:color w:val="212529"/>
        </w:rPr>
        <w:t>Investasi lainnya juga mencatat surplus sejalan dengan adanya penarikan simpanan bank di luar negeri oleh pelaku usaha domestik dan bertambahnya penempatan dana non-residen di bank dalam negeri.</w:t>
      </w:r>
    </w:p>
    <w:p w:rsidR="00262410" w:rsidRDefault="00262410" w:rsidP="00262410">
      <w:pPr>
        <w:pStyle w:val="NormalWeb"/>
        <w:shd w:val="clear" w:color="auto" w:fill="FFFFFF"/>
        <w:spacing w:before="0" w:beforeAutospacing="0"/>
        <w:rPr>
          <w:rFonts w:ascii="Segoe UI" w:hAnsi="Segoe UI" w:cs="Segoe UI"/>
          <w:color w:val="212529"/>
        </w:rPr>
      </w:pPr>
      <w:r>
        <w:rPr>
          <w:rFonts w:ascii="Segoe UI" w:hAnsi="Segoe UI" w:cs="Segoe UI"/>
          <w:color w:val="212529"/>
        </w:rPr>
        <w:t>Dalam catatan BI, surplus transaksi modal dan finansial kuartal IV/2019 tercatat sebesar USD12,4 miliar, lebih tinggi dari surplus pada triwulan sebelumnya sebesar USD7,4 miliar.</w:t>
      </w:r>
    </w:p>
    <w:p w:rsidR="00262410" w:rsidRDefault="00262410" w:rsidP="00262410">
      <w:pPr>
        <w:pStyle w:val="NormalWeb"/>
        <w:shd w:val="clear" w:color="auto" w:fill="FFFFFF"/>
        <w:spacing w:before="0" w:beforeAutospacing="0"/>
        <w:rPr>
          <w:rFonts w:ascii="Segoe UI" w:hAnsi="Segoe UI" w:cs="Segoe UI"/>
          <w:color w:val="212529"/>
        </w:rPr>
      </w:pPr>
      <w:r>
        <w:rPr>
          <w:rFonts w:ascii="Segoe UI" w:hAnsi="Segoe UI" w:cs="Segoe UI"/>
          <w:color w:val="212529"/>
        </w:rPr>
        <w:t>“Itu mencerminkan tingginya kepercayaan investor terhadap prospek perekonomian domestik dan imbal hasil aset keuangan domestik yang tetap menarik,” ujar BI dalam siaran persnya, Senin.</w:t>
      </w:r>
    </w:p>
    <w:p w:rsidR="00262410" w:rsidRDefault="00262410" w:rsidP="00262410">
      <w:pPr>
        <w:pStyle w:val="NormalWeb"/>
        <w:shd w:val="clear" w:color="auto" w:fill="FFFFFF"/>
        <w:spacing w:before="0" w:beforeAutospacing="0"/>
        <w:rPr>
          <w:rFonts w:ascii="Segoe UI" w:hAnsi="Segoe UI" w:cs="Segoe UI"/>
          <w:color w:val="212529"/>
        </w:rPr>
      </w:pPr>
      <w:r>
        <w:rPr>
          <w:rFonts w:ascii="Segoe UI" w:hAnsi="Segoe UI" w:cs="Segoe UI"/>
          <w:color w:val="212529"/>
        </w:rPr>
        <w:t>Dengan perkembangan tersebut, posisi cadangan devisa pada akhir Desember 2019 mencapai USD129,2 miliar, meningkat dari USD124,3 miliar pada akhir September 2019.</w:t>
      </w:r>
    </w:p>
    <w:p w:rsidR="00262410" w:rsidRDefault="00262410" w:rsidP="00262410">
      <w:pPr>
        <w:pStyle w:val="NormalWeb"/>
        <w:shd w:val="clear" w:color="auto" w:fill="FFFFFF"/>
        <w:spacing w:before="0" w:beforeAutospacing="0"/>
        <w:rPr>
          <w:rFonts w:ascii="Segoe UI" w:hAnsi="Segoe UI" w:cs="Segoe UI"/>
          <w:color w:val="212529"/>
        </w:rPr>
      </w:pPr>
      <w:r>
        <w:rPr>
          <w:rFonts w:ascii="Segoe UI" w:hAnsi="Segoe UI" w:cs="Segoe UI"/>
          <w:color w:val="212529"/>
        </w:rPr>
        <w:t>“Posisi ini setara dengan pembiayaan 7,6 bulan impor atau 7,3 bulan impor dan pembayaran utang luar negeri pemerintah, serta berada di atas standar kecukupan internasional sebesar 3 bulan impor.”</w:t>
      </w:r>
    </w:p>
    <w:p w:rsidR="00262410" w:rsidRDefault="00262410" w:rsidP="0026241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Neraca transaksi berjalan defisit</w:t>
      </w:r>
    </w:p>
    <w:p w:rsidR="00262410" w:rsidRDefault="00262410" w:rsidP="00262410">
      <w:pPr>
        <w:pStyle w:val="NormalWeb"/>
        <w:shd w:val="clear" w:color="auto" w:fill="FFFFFF"/>
        <w:spacing w:before="0" w:beforeAutospacing="0"/>
        <w:rPr>
          <w:rFonts w:ascii="Segoe UI" w:hAnsi="Segoe UI" w:cs="Segoe UI"/>
          <w:color w:val="212529"/>
        </w:rPr>
      </w:pPr>
      <w:r>
        <w:rPr>
          <w:rFonts w:ascii="Segoe UI" w:hAnsi="Segoe UI" w:cs="Segoe UI"/>
          <w:color w:val="212529"/>
        </w:rPr>
        <w:t>Sementara itu, neraca transaksi berjalan pada kuartal IV/2019 masih mengalami defisit sebesar USD8,1 miliar atau 2,84 persen dari PDB.</w:t>
      </w:r>
    </w:p>
    <w:p w:rsidR="00262410" w:rsidRDefault="00262410" w:rsidP="00262410">
      <w:pPr>
        <w:pStyle w:val="NormalWeb"/>
        <w:shd w:val="clear" w:color="auto" w:fill="FFFFFF"/>
        <w:spacing w:before="0" w:beforeAutospacing="0"/>
        <w:rPr>
          <w:rFonts w:ascii="Segoe UI" w:hAnsi="Segoe UI" w:cs="Segoe UI"/>
          <w:color w:val="212529"/>
        </w:rPr>
      </w:pPr>
      <w:r>
        <w:rPr>
          <w:rFonts w:ascii="Segoe UI" w:hAnsi="Segoe UI" w:cs="Segoe UI"/>
          <w:color w:val="212529"/>
        </w:rPr>
        <w:t>Kondisi ini ditopang surplus neraca perdagangan nonmigas yang meningkat, terutama dipengaruhi oleh penurunan impor nonmigas dan pada saat yang sama kinerja ekspor nonmigas belum kuat.</w:t>
      </w:r>
    </w:p>
    <w:p w:rsidR="00262410" w:rsidRDefault="00262410" w:rsidP="00262410">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Di sisi lain, defisit neraca perdagangan migas meningkat sejalan dengan naiknya impor minyak untuk memenuhi tingginya permintaan di akhir tahun.</w:t>
      </w:r>
    </w:p>
    <w:p w:rsidR="00262410" w:rsidRDefault="00262410" w:rsidP="00262410">
      <w:pPr>
        <w:pStyle w:val="NormalWeb"/>
        <w:shd w:val="clear" w:color="auto" w:fill="FFFFFF"/>
        <w:spacing w:before="0" w:beforeAutospacing="0"/>
        <w:rPr>
          <w:rFonts w:ascii="Segoe UI" w:hAnsi="Segoe UI" w:cs="Segoe UI"/>
          <w:color w:val="212529"/>
        </w:rPr>
      </w:pPr>
      <w:r>
        <w:rPr>
          <w:rFonts w:ascii="Segoe UI" w:hAnsi="Segoe UI" w:cs="Segoe UI"/>
          <w:color w:val="212529"/>
        </w:rPr>
        <w:t>Secara tahunan, defisit neraca transaksi berjalan tahun lalu tercatat sebesar USD30,4 miliar atau 2,72 persen dari PDB, sedikit membaik dibandingkan tahun sebelumnya sebesar 2,94 persen dari PDB.</w:t>
      </w:r>
    </w:p>
    <w:p w:rsidR="00262410" w:rsidRDefault="00262410" w:rsidP="00262410">
      <w:pPr>
        <w:pStyle w:val="NormalWeb"/>
        <w:shd w:val="clear" w:color="auto" w:fill="FFFFFF"/>
        <w:spacing w:before="0" w:beforeAutospacing="0"/>
        <w:rPr>
          <w:rFonts w:ascii="Segoe UI" w:hAnsi="Segoe UI" w:cs="Segoe UI"/>
          <w:color w:val="212529"/>
        </w:rPr>
      </w:pPr>
      <w:r>
        <w:rPr>
          <w:rFonts w:ascii="Segoe UI" w:hAnsi="Segoe UI" w:cs="Segoe UI"/>
          <w:color w:val="212529"/>
        </w:rPr>
        <w:t>Menurut BI, prospek NPI pada tahun ini diperkirakan terus membaik.</w:t>
      </w:r>
    </w:p>
    <w:p w:rsidR="00262410" w:rsidRDefault="00262410" w:rsidP="00262410">
      <w:pPr>
        <w:pStyle w:val="NormalWeb"/>
        <w:shd w:val="clear" w:color="auto" w:fill="FFFFFF"/>
        <w:spacing w:before="0" w:beforeAutospacing="0"/>
        <w:rPr>
          <w:rFonts w:ascii="Segoe UI" w:hAnsi="Segoe UI" w:cs="Segoe UI"/>
          <w:color w:val="212529"/>
        </w:rPr>
      </w:pPr>
      <w:r>
        <w:rPr>
          <w:rFonts w:ascii="Segoe UI" w:hAnsi="Segoe UI" w:cs="Segoe UI"/>
          <w:color w:val="212529"/>
        </w:rPr>
        <w:t>Defisit transaksi berjalan diperkirakan masih terkendali dalam kisaran 2,5-3,0 persen dari PDB.</w:t>
      </w:r>
    </w:p>
    <w:p w:rsidR="00262410" w:rsidRDefault="00262410" w:rsidP="00262410">
      <w:pPr>
        <w:pStyle w:val="NormalWeb"/>
        <w:shd w:val="clear" w:color="auto" w:fill="FFFFFF"/>
        <w:spacing w:before="0" w:beforeAutospacing="0"/>
        <w:rPr>
          <w:rFonts w:ascii="Segoe UI" w:hAnsi="Segoe UI" w:cs="Segoe UI"/>
          <w:color w:val="212529"/>
        </w:rPr>
      </w:pPr>
      <w:r>
        <w:rPr>
          <w:rFonts w:ascii="Segoe UI" w:hAnsi="Segoe UI" w:cs="Segoe UI"/>
          <w:color w:val="212529"/>
        </w:rPr>
        <w:t>Prospek aliran masuk modal asing diperkirakan juga tetap besar didorong persepsi positif investor terhadap prospek ekonomi Indonesia yang masih prospektif.</w:t>
      </w:r>
    </w:p>
    <w:p w:rsidR="00262410" w:rsidRDefault="00262410" w:rsidP="00262410">
      <w:pPr>
        <w:pStyle w:val="NormalWeb"/>
        <w:shd w:val="clear" w:color="auto" w:fill="FFFFFF"/>
        <w:spacing w:before="0" w:beforeAutospacing="0"/>
        <w:rPr>
          <w:rFonts w:ascii="Segoe UI" w:hAnsi="Segoe UI" w:cs="Segoe UI"/>
          <w:color w:val="212529"/>
        </w:rPr>
      </w:pPr>
      <w:r>
        <w:rPr>
          <w:rFonts w:ascii="Segoe UI" w:hAnsi="Segoe UI" w:cs="Segoe UI"/>
          <w:color w:val="212529"/>
        </w:rPr>
        <w:t>“Bank Indonesia akan terus memperkuat bauran kebijakan untuk menjaga stabilitas makroekonomi dan sistem keuangan,"</w:t>
      </w:r>
    </w:p>
    <w:p w:rsidR="00262410" w:rsidRDefault="00262410" w:rsidP="00262410">
      <w:pPr>
        <w:pStyle w:val="NormalWeb"/>
        <w:shd w:val="clear" w:color="auto" w:fill="FFFFFF"/>
        <w:spacing w:before="0" w:beforeAutospacing="0"/>
        <w:rPr>
          <w:rFonts w:ascii="Segoe UI" w:hAnsi="Segoe UI" w:cs="Segoe UI"/>
          <w:color w:val="212529"/>
        </w:rPr>
      </w:pPr>
      <w:r>
        <w:rPr>
          <w:rFonts w:ascii="Segoe UI" w:hAnsi="Segoe UI" w:cs="Segoe UI"/>
          <w:color w:val="212529"/>
        </w:rPr>
        <w:t>"Selain itu juga memperkuat koordinasi dengan pemerintah dan otoritas terkait guna meningkatkan ketahanan sektor eksternal, termasuk mendorong peningkatan Penanaman Modal Asing (PMA)."</w:t>
      </w:r>
    </w:p>
    <w:p w:rsidR="00262410" w:rsidRDefault="00262410" w:rsidP="00262410">
      <w:pPr>
        <w:pStyle w:val="ListParagraph"/>
        <w:ind w:left="1080"/>
      </w:pPr>
    </w:p>
    <w:sectPr w:rsidR="00262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F1D0C"/>
    <w:multiLevelType w:val="hybridMultilevel"/>
    <w:tmpl w:val="79FE9B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4314C4F"/>
    <w:multiLevelType w:val="hybridMultilevel"/>
    <w:tmpl w:val="FEBC2E08"/>
    <w:lvl w:ilvl="0" w:tplc="BD5E53C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4C50141"/>
    <w:multiLevelType w:val="hybridMultilevel"/>
    <w:tmpl w:val="72C09E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5B2052F"/>
    <w:multiLevelType w:val="hybridMultilevel"/>
    <w:tmpl w:val="176ABA42"/>
    <w:lvl w:ilvl="0" w:tplc="15E2F31C">
      <w:start w:val="1"/>
      <w:numFmt w:val="bullet"/>
      <w:lvlText w:val=""/>
      <w:lvlJc w:val="left"/>
      <w:pPr>
        <w:tabs>
          <w:tab w:val="num" w:pos="720"/>
        </w:tabs>
        <w:ind w:left="720" w:hanging="360"/>
      </w:pPr>
      <w:rPr>
        <w:rFonts w:ascii="Wingdings 2" w:hAnsi="Wingdings 2" w:hint="default"/>
      </w:rPr>
    </w:lvl>
    <w:lvl w:ilvl="1" w:tplc="1DCA44EA" w:tentative="1">
      <w:start w:val="1"/>
      <w:numFmt w:val="bullet"/>
      <w:lvlText w:val=""/>
      <w:lvlJc w:val="left"/>
      <w:pPr>
        <w:tabs>
          <w:tab w:val="num" w:pos="1440"/>
        </w:tabs>
        <w:ind w:left="1440" w:hanging="360"/>
      </w:pPr>
      <w:rPr>
        <w:rFonts w:ascii="Wingdings 2" w:hAnsi="Wingdings 2" w:hint="default"/>
      </w:rPr>
    </w:lvl>
    <w:lvl w:ilvl="2" w:tplc="16AC3102" w:tentative="1">
      <w:start w:val="1"/>
      <w:numFmt w:val="bullet"/>
      <w:lvlText w:val=""/>
      <w:lvlJc w:val="left"/>
      <w:pPr>
        <w:tabs>
          <w:tab w:val="num" w:pos="2160"/>
        </w:tabs>
        <w:ind w:left="2160" w:hanging="360"/>
      </w:pPr>
      <w:rPr>
        <w:rFonts w:ascii="Wingdings 2" w:hAnsi="Wingdings 2" w:hint="default"/>
      </w:rPr>
    </w:lvl>
    <w:lvl w:ilvl="3" w:tplc="85B0299E" w:tentative="1">
      <w:start w:val="1"/>
      <w:numFmt w:val="bullet"/>
      <w:lvlText w:val=""/>
      <w:lvlJc w:val="left"/>
      <w:pPr>
        <w:tabs>
          <w:tab w:val="num" w:pos="2880"/>
        </w:tabs>
        <w:ind w:left="2880" w:hanging="360"/>
      </w:pPr>
      <w:rPr>
        <w:rFonts w:ascii="Wingdings 2" w:hAnsi="Wingdings 2" w:hint="default"/>
      </w:rPr>
    </w:lvl>
    <w:lvl w:ilvl="4" w:tplc="ED32353C" w:tentative="1">
      <w:start w:val="1"/>
      <w:numFmt w:val="bullet"/>
      <w:lvlText w:val=""/>
      <w:lvlJc w:val="left"/>
      <w:pPr>
        <w:tabs>
          <w:tab w:val="num" w:pos="3600"/>
        </w:tabs>
        <w:ind w:left="3600" w:hanging="360"/>
      </w:pPr>
      <w:rPr>
        <w:rFonts w:ascii="Wingdings 2" w:hAnsi="Wingdings 2" w:hint="default"/>
      </w:rPr>
    </w:lvl>
    <w:lvl w:ilvl="5" w:tplc="93824892" w:tentative="1">
      <w:start w:val="1"/>
      <w:numFmt w:val="bullet"/>
      <w:lvlText w:val=""/>
      <w:lvlJc w:val="left"/>
      <w:pPr>
        <w:tabs>
          <w:tab w:val="num" w:pos="4320"/>
        </w:tabs>
        <w:ind w:left="4320" w:hanging="360"/>
      </w:pPr>
      <w:rPr>
        <w:rFonts w:ascii="Wingdings 2" w:hAnsi="Wingdings 2" w:hint="default"/>
      </w:rPr>
    </w:lvl>
    <w:lvl w:ilvl="6" w:tplc="7EA85266" w:tentative="1">
      <w:start w:val="1"/>
      <w:numFmt w:val="bullet"/>
      <w:lvlText w:val=""/>
      <w:lvlJc w:val="left"/>
      <w:pPr>
        <w:tabs>
          <w:tab w:val="num" w:pos="5040"/>
        </w:tabs>
        <w:ind w:left="5040" w:hanging="360"/>
      </w:pPr>
      <w:rPr>
        <w:rFonts w:ascii="Wingdings 2" w:hAnsi="Wingdings 2" w:hint="default"/>
      </w:rPr>
    </w:lvl>
    <w:lvl w:ilvl="7" w:tplc="89CCB96E" w:tentative="1">
      <w:start w:val="1"/>
      <w:numFmt w:val="bullet"/>
      <w:lvlText w:val=""/>
      <w:lvlJc w:val="left"/>
      <w:pPr>
        <w:tabs>
          <w:tab w:val="num" w:pos="5760"/>
        </w:tabs>
        <w:ind w:left="5760" w:hanging="360"/>
      </w:pPr>
      <w:rPr>
        <w:rFonts w:ascii="Wingdings 2" w:hAnsi="Wingdings 2" w:hint="default"/>
      </w:rPr>
    </w:lvl>
    <w:lvl w:ilvl="8" w:tplc="32764176" w:tentative="1">
      <w:start w:val="1"/>
      <w:numFmt w:val="bullet"/>
      <w:lvlText w:val=""/>
      <w:lvlJc w:val="left"/>
      <w:pPr>
        <w:tabs>
          <w:tab w:val="num" w:pos="6480"/>
        </w:tabs>
        <w:ind w:left="6480" w:hanging="360"/>
      </w:pPr>
      <w:rPr>
        <w:rFonts w:ascii="Wingdings 2" w:hAnsi="Wingdings 2" w:hint="default"/>
      </w:rPr>
    </w:lvl>
  </w:abstractNum>
  <w:abstractNum w:abstractNumId="4">
    <w:nsid w:val="4E764273"/>
    <w:multiLevelType w:val="hybridMultilevel"/>
    <w:tmpl w:val="D360CBA6"/>
    <w:lvl w:ilvl="0" w:tplc="47748F94">
      <w:start w:val="1"/>
      <w:numFmt w:val="bullet"/>
      <w:lvlText w:val=""/>
      <w:lvlJc w:val="left"/>
      <w:pPr>
        <w:tabs>
          <w:tab w:val="num" w:pos="720"/>
        </w:tabs>
        <w:ind w:left="720" w:hanging="360"/>
      </w:pPr>
      <w:rPr>
        <w:rFonts w:ascii="Wingdings 2" w:hAnsi="Wingdings 2" w:hint="default"/>
      </w:rPr>
    </w:lvl>
    <w:lvl w:ilvl="1" w:tplc="CCAEDD4C" w:tentative="1">
      <w:start w:val="1"/>
      <w:numFmt w:val="bullet"/>
      <w:lvlText w:val=""/>
      <w:lvlJc w:val="left"/>
      <w:pPr>
        <w:tabs>
          <w:tab w:val="num" w:pos="1440"/>
        </w:tabs>
        <w:ind w:left="1440" w:hanging="360"/>
      </w:pPr>
      <w:rPr>
        <w:rFonts w:ascii="Wingdings 2" w:hAnsi="Wingdings 2" w:hint="default"/>
      </w:rPr>
    </w:lvl>
    <w:lvl w:ilvl="2" w:tplc="619E83FE" w:tentative="1">
      <w:start w:val="1"/>
      <w:numFmt w:val="bullet"/>
      <w:lvlText w:val=""/>
      <w:lvlJc w:val="left"/>
      <w:pPr>
        <w:tabs>
          <w:tab w:val="num" w:pos="2160"/>
        </w:tabs>
        <w:ind w:left="2160" w:hanging="360"/>
      </w:pPr>
      <w:rPr>
        <w:rFonts w:ascii="Wingdings 2" w:hAnsi="Wingdings 2" w:hint="default"/>
      </w:rPr>
    </w:lvl>
    <w:lvl w:ilvl="3" w:tplc="1B4A4F5C" w:tentative="1">
      <w:start w:val="1"/>
      <w:numFmt w:val="bullet"/>
      <w:lvlText w:val=""/>
      <w:lvlJc w:val="left"/>
      <w:pPr>
        <w:tabs>
          <w:tab w:val="num" w:pos="2880"/>
        </w:tabs>
        <w:ind w:left="2880" w:hanging="360"/>
      </w:pPr>
      <w:rPr>
        <w:rFonts w:ascii="Wingdings 2" w:hAnsi="Wingdings 2" w:hint="default"/>
      </w:rPr>
    </w:lvl>
    <w:lvl w:ilvl="4" w:tplc="DE306C4E" w:tentative="1">
      <w:start w:val="1"/>
      <w:numFmt w:val="bullet"/>
      <w:lvlText w:val=""/>
      <w:lvlJc w:val="left"/>
      <w:pPr>
        <w:tabs>
          <w:tab w:val="num" w:pos="3600"/>
        </w:tabs>
        <w:ind w:left="3600" w:hanging="360"/>
      </w:pPr>
      <w:rPr>
        <w:rFonts w:ascii="Wingdings 2" w:hAnsi="Wingdings 2" w:hint="default"/>
      </w:rPr>
    </w:lvl>
    <w:lvl w:ilvl="5" w:tplc="83BADACC" w:tentative="1">
      <w:start w:val="1"/>
      <w:numFmt w:val="bullet"/>
      <w:lvlText w:val=""/>
      <w:lvlJc w:val="left"/>
      <w:pPr>
        <w:tabs>
          <w:tab w:val="num" w:pos="4320"/>
        </w:tabs>
        <w:ind w:left="4320" w:hanging="360"/>
      </w:pPr>
      <w:rPr>
        <w:rFonts w:ascii="Wingdings 2" w:hAnsi="Wingdings 2" w:hint="default"/>
      </w:rPr>
    </w:lvl>
    <w:lvl w:ilvl="6" w:tplc="80E2DBB2" w:tentative="1">
      <w:start w:val="1"/>
      <w:numFmt w:val="bullet"/>
      <w:lvlText w:val=""/>
      <w:lvlJc w:val="left"/>
      <w:pPr>
        <w:tabs>
          <w:tab w:val="num" w:pos="5040"/>
        </w:tabs>
        <w:ind w:left="5040" w:hanging="360"/>
      </w:pPr>
      <w:rPr>
        <w:rFonts w:ascii="Wingdings 2" w:hAnsi="Wingdings 2" w:hint="default"/>
      </w:rPr>
    </w:lvl>
    <w:lvl w:ilvl="7" w:tplc="C220ECA4" w:tentative="1">
      <w:start w:val="1"/>
      <w:numFmt w:val="bullet"/>
      <w:lvlText w:val=""/>
      <w:lvlJc w:val="left"/>
      <w:pPr>
        <w:tabs>
          <w:tab w:val="num" w:pos="5760"/>
        </w:tabs>
        <w:ind w:left="5760" w:hanging="360"/>
      </w:pPr>
      <w:rPr>
        <w:rFonts w:ascii="Wingdings 2" w:hAnsi="Wingdings 2" w:hint="default"/>
      </w:rPr>
    </w:lvl>
    <w:lvl w:ilvl="8" w:tplc="EE001BC8" w:tentative="1">
      <w:start w:val="1"/>
      <w:numFmt w:val="bullet"/>
      <w:lvlText w:val=""/>
      <w:lvlJc w:val="left"/>
      <w:pPr>
        <w:tabs>
          <w:tab w:val="num" w:pos="6480"/>
        </w:tabs>
        <w:ind w:left="6480" w:hanging="360"/>
      </w:pPr>
      <w:rPr>
        <w:rFonts w:ascii="Wingdings 2" w:hAnsi="Wingdings 2" w:hint="default"/>
      </w:rPr>
    </w:lvl>
  </w:abstractNum>
  <w:abstractNum w:abstractNumId="5">
    <w:nsid w:val="655B329E"/>
    <w:multiLevelType w:val="hybridMultilevel"/>
    <w:tmpl w:val="288CD11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74A937A4"/>
    <w:multiLevelType w:val="hybridMultilevel"/>
    <w:tmpl w:val="860E26D8"/>
    <w:lvl w:ilvl="0" w:tplc="9C6C7EFC">
      <w:start w:val="1"/>
      <w:numFmt w:val="bullet"/>
      <w:lvlText w:val=""/>
      <w:lvlJc w:val="left"/>
      <w:pPr>
        <w:tabs>
          <w:tab w:val="num" w:pos="720"/>
        </w:tabs>
        <w:ind w:left="720" w:hanging="360"/>
      </w:pPr>
      <w:rPr>
        <w:rFonts w:ascii="Wingdings 2" w:hAnsi="Wingdings 2" w:hint="default"/>
      </w:rPr>
    </w:lvl>
    <w:lvl w:ilvl="1" w:tplc="2B1E8BB2" w:tentative="1">
      <w:start w:val="1"/>
      <w:numFmt w:val="bullet"/>
      <w:lvlText w:val=""/>
      <w:lvlJc w:val="left"/>
      <w:pPr>
        <w:tabs>
          <w:tab w:val="num" w:pos="1440"/>
        </w:tabs>
        <w:ind w:left="1440" w:hanging="360"/>
      </w:pPr>
      <w:rPr>
        <w:rFonts w:ascii="Wingdings 2" w:hAnsi="Wingdings 2" w:hint="default"/>
      </w:rPr>
    </w:lvl>
    <w:lvl w:ilvl="2" w:tplc="8D5EB610" w:tentative="1">
      <w:start w:val="1"/>
      <w:numFmt w:val="bullet"/>
      <w:lvlText w:val=""/>
      <w:lvlJc w:val="left"/>
      <w:pPr>
        <w:tabs>
          <w:tab w:val="num" w:pos="2160"/>
        </w:tabs>
        <w:ind w:left="2160" w:hanging="360"/>
      </w:pPr>
      <w:rPr>
        <w:rFonts w:ascii="Wingdings 2" w:hAnsi="Wingdings 2" w:hint="default"/>
      </w:rPr>
    </w:lvl>
    <w:lvl w:ilvl="3" w:tplc="2BD4B94C" w:tentative="1">
      <w:start w:val="1"/>
      <w:numFmt w:val="bullet"/>
      <w:lvlText w:val=""/>
      <w:lvlJc w:val="left"/>
      <w:pPr>
        <w:tabs>
          <w:tab w:val="num" w:pos="2880"/>
        </w:tabs>
        <w:ind w:left="2880" w:hanging="360"/>
      </w:pPr>
      <w:rPr>
        <w:rFonts w:ascii="Wingdings 2" w:hAnsi="Wingdings 2" w:hint="default"/>
      </w:rPr>
    </w:lvl>
    <w:lvl w:ilvl="4" w:tplc="4F1C3A20" w:tentative="1">
      <w:start w:val="1"/>
      <w:numFmt w:val="bullet"/>
      <w:lvlText w:val=""/>
      <w:lvlJc w:val="left"/>
      <w:pPr>
        <w:tabs>
          <w:tab w:val="num" w:pos="3600"/>
        </w:tabs>
        <w:ind w:left="3600" w:hanging="360"/>
      </w:pPr>
      <w:rPr>
        <w:rFonts w:ascii="Wingdings 2" w:hAnsi="Wingdings 2" w:hint="default"/>
      </w:rPr>
    </w:lvl>
    <w:lvl w:ilvl="5" w:tplc="3528B17E" w:tentative="1">
      <w:start w:val="1"/>
      <w:numFmt w:val="bullet"/>
      <w:lvlText w:val=""/>
      <w:lvlJc w:val="left"/>
      <w:pPr>
        <w:tabs>
          <w:tab w:val="num" w:pos="4320"/>
        </w:tabs>
        <w:ind w:left="4320" w:hanging="360"/>
      </w:pPr>
      <w:rPr>
        <w:rFonts w:ascii="Wingdings 2" w:hAnsi="Wingdings 2" w:hint="default"/>
      </w:rPr>
    </w:lvl>
    <w:lvl w:ilvl="6" w:tplc="9D0C76B6" w:tentative="1">
      <w:start w:val="1"/>
      <w:numFmt w:val="bullet"/>
      <w:lvlText w:val=""/>
      <w:lvlJc w:val="left"/>
      <w:pPr>
        <w:tabs>
          <w:tab w:val="num" w:pos="5040"/>
        </w:tabs>
        <w:ind w:left="5040" w:hanging="360"/>
      </w:pPr>
      <w:rPr>
        <w:rFonts w:ascii="Wingdings 2" w:hAnsi="Wingdings 2" w:hint="default"/>
      </w:rPr>
    </w:lvl>
    <w:lvl w:ilvl="7" w:tplc="AA4C9326" w:tentative="1">
      <w:start w:val="1"/>
      <w:numFmt w:val="bullet"/>
      <w:lvlText w:val=""/>
      <w:lvlJc w:val="left"/>
      <w:pPr>
        <w:tabs>
          <w:tab w:val="num" w:pos="5760"/>
        </w:tabs>
        <w:ind w:left="5760" w:hanging="360"/>
      </w:pPr>
      <w:rPr>
        <w:rFonts w:ascii="Wingdings 2" w:hAnsi="Wingdings 2" w:hint="default"/>
      </w:rPr>
    </w:lvl>
    <w:lvl w:ilvl="8" w:tplc="BB5A1F44" w:tentative="1">
      <w:start w:val="1"/>
      <w:numFmt w:val="bullet"/>
      <w:lvlText w:val=""/>
      <w:lvlJc w:val="left"/>
      <w:pPr>
        <w:tabs>
          <w:tab w:val="num" w:pos="6480"/>
        </w:tabs>
        <w:ind w:left="6480" w:hanging="360"/>
      </w:pPr>
      <w:rPr>
        <w:rFonts w:ascii="Wingdings 2" w:hAnsi="Wingdings 2" w:hint="default"/>
      </w:rPr>
    </w:lvl>
  </w:abstractNum>
  <w:num w:numId="1">
    <w:abstractNumId w:val="6"/>
  </w:num>
  <w:num w:numId="2">
    <w:abstractNumId w:val="4"/>
  </w:num>
  <w:num w:numId="3">
    <w:abstractNumId w:val="3"/>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F09"/>
    <w:rsid w:val="00262410"/>
    <w:rsid w:val="00862898"/>
    <w:rsid w:val="008E3C49"/>
    <w:rsid w:val="00D13F09"/>
    <w:rsid w:val="00DC1D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F09"/>
    <w:pPr>
      <w:ind w:left="720"/>
      <w:contextualSpacing/>
    </w:pPr>
  </w:style>
  <w:style w:type="paragraph" w:styleId="BalloonText">
    <w:name w:val="Balloon Text"/>
    <w:basedOn w:val="Normal"/>
    <w:link w:val="BalloonTextChar"/>
    <w:uiPriority w:val="99"/>
    <w:semiHidden/>
    <w:unhideWhenUsed/>
    <w:rsid w:val="00262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410"/>
    <w:rPr>
      <w:rFonts w:ascii="Tahoma" w:hAnsi="Tahoma" w:cs="Tahoma"/>
      <w:sz w:val="16"/>
      <w:szCs w:val="16"/>
    </w:rPr>
  </w:style>
  <w:style w:type="paragraph" w:styleId="NormalWeb">
    <w:name w:val="Normal (Web)"/>
    <w:basedOn w:val="Normal"/>
    <w:uiPriority w:val="99"/>
    <w:semiHidden/>
    <w:unhideWhenUsed/>
    <w:rsid w:val="0026241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2624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F09"/>
    <w:pPr>
      <w:ind w:left="720"/>
      <w:contextualSpacing/>
    </w:pPr>
  </w:style>
  <w:style w:type="paragraph" w:styleId="BalloonText">
    <w:name w:val="Balloon Text"/>
    <w:basedOn w:val="Normal"/>
    <w:link w:val="BalloonTextChar"/>
    <w:uiPriority w:val="99"/>
    <w:semiHidden/>
    <w:unhideWhenUsed/>
    <w:rsid w:val="00262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410"/>
    <w:rPr>
      <w:rFonts w:ascii="Tahoma" w:hAnsi="Tahoma" w:cs="Tahoma"/>
      <w:sz w:val="16"/>
      <w:szCs w:val="16"/>
    </w:rPr>
  </w:style>
  <w:style w:type="paragraph" w:styleId="NormalWeb">
    <w:name w:val="Normal (Web)"/>
    <w:basedOn w:val="Normal"/>
    <w:uiPriority w:val="99"/>
    <w:semiHidden/>
    <w:unhideWhenUsed/>
    <w:rsid w:val="0026241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2624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349">
      <w:bodyDiv w:val="1"/>
      <w:marLeft w:val="0"/>
      <w:marRight w:val="0"/>
      <w:marTop w:val="0"/>
      <w:marBottom w:val="0"/>
      <w:divBdr>
        <w:top w:val="none" w:sz="0" w:space="0" w:color="auto"/>
        <w:left w:val="none" w:sz="0" w:space="0" w:color="auto"/>
        <w:bottom w:val="none" w:sz="0" w:space="0" w:color="auto"/>
        <w:right w:val="none" w:sz="0" w:space="0" w:color="auto"/>
      </w:divBdr>
    </w:div>
    <w:div w:id="64105957">
      <w:bodyDiv w:val="1"/>
      <w:marLeft w:val="0"/>
      <w:marRight w:val="0"/>
      <w:marTop w:val="0"/>
      <w:marBottom w:val="0"/>
      <w:divBdr>
        <w:top w:val="none" w:sz="0" w:space="0" w:color="auto"/>
        <w:left w:val="none" w:sz="0" w:space="0" w:color="auto"/>
        <w:bottom w:val="none" w:sz="0" w:space="0" w:color="auto"/>
        <w:right w:val="none" w:sz="0" w:space="0" w:color="auto"/>
      </w:divBdr>
      <w:divsChild>
        <w:div w:id="224490591">
          <w:marLeft w:val="432"/>
          <w:marRight w:val="0"/>
          <w:marTop w:val="125"/>
          <w:marBottom w:val="0"/>
          <w:divBdr>
            <w:top w:val="none" w:sz="0" w:space="0" w:color="auto"/>
            <w:left w:val="none" w:sz="0" w:space="0" w:color="auto"/>
            <w:bottom w:val="none" w:sz="0" w:space="0" w:color="auto"/>
            <w:right w:val="none" w:sz="0" w:space="0" w:color="auto"/>
          </w:divBdr>
        </w:div>
        <w:div w:id="270745628">
          <w:marLeft w:val="432"/>
          <w:marRight w:val="0"/>
          <w:marTop w:val="125"/>
          <w:marBottom w:val="0"/>
          <w:divBdr>
            <w:top w:val="none" w:sz="0" w:space="0" w:color="auto"/>
            <w:left w:val="none" w:sz="0" w:space="0" w:color="auto"/>
            <w:bottom w:val="none" w:sz="0" w:space="0" w:color="auto"/>
            <w:right w:val="none" w:sz="0" w:space="0" w:color="auto"/>
          </w:divBdr>
        </w:div>
      </w:divsChild>
    </w:div>
    <w:div w:id="92477352">
      <w:bodyDiv w:val="1"/>
      <w:marLeft w:val="0"/>
      <w:marRight w:val="0"/>
      <w:marTop w:val="0"/>
      <w:marBottom w:val="0"/>
      <w:divBdr>
        <w:top w:val="none" w:sz="0" w:space="0" w:color="auto"/>
        <w:left w:val="none" w:sz="0" w:space="0" w:color="auto"/>
        <w:bottom w:val="none" w:sz="0" w:space="0" w:color="auto"/>
        <w:right w:val="none" w:sz="0" w:space="0" w:color="auto"/>
      </w:divBdr>
      <w:divsChild>
        <w:div w:id="909536432">
          <w:marLeft w:val="432"/>
          <w:marRight w:val="0"/>
          <w:marTop w:val="125"/>
          <w:marBottom w:val="0"/>
          <w:divBdr>
            <w:top w:val="none" w:sz="0" w:space="0" w:color="auto"/>
            <w:left w:val="none" w:sz="0" w:space="0" w:color="auto"/>
            <w:bottom w:val="none" w:sz="0" w:space="0" w:color="auto"/>
            <w:right w:val="none" w:sz="0" w:space="0" w:color="auto"/>
          </w:divBdr>
        </w:div>
        <w:div w:id="1028916895">
          <w:marLeft w:val="432"/>
          <w:marRight w:val="0"/>
          <w:marTop w:val="125"/>
          <w:marBottom w:val="0"/>
          <w:divBdr>
            <w:top w:val="none" w:sz="0" w:space="0" w:color="auto"/>
            <w:left w:val="none" w:sz="0" w:space="0" w:color="auto"/>
            <w:bottom w:val="none" w:sz="0" w:space="0" w:color="auto"/>
            <w:right w:val="none" w:sz="0" w:space="0" w:color="auto"/>
          </w:divBdr>
        </w:div>
      </w:divsChild>
    </w:div>
    <w:div w:id="111481993">
      <w:bodyDiv w:val="1"/>
      <w:marLeft w:val="0"/>
      <w:marRight w:val="0"/>
      <w:marTop w:val="0"/>
      <w:marBottom w:val="0"/>
      <w:divBdr>
        <w:top w:val="none" w:sz="0" w:space="0" w:color="auto"/>
        <w:left w:val="none" w:sz="0" w:space="0" w:color="auto"/>
        <w:bottom w:val="none" w:sz="0" w:space="0" w:color="auto"/>
        <w:right w:val="none" w:sz="0" w:space="0" w:color="auto"/>
      </w:divBdr>
      <w:divsChild>
        <w:div w:id="50660926">
          <w:marLeft w:val="432"/>
          <w:marRight w:val="0"/>
          <w:marTop w:val="125"/>
          <w:marBottom w:val="0"/>
          <w:divBdr>
            <w:top w:val="none" w:sz="0" w:space="0" w:color="auto"/>
            <w:left w:val="none" w:sz="0" w:space="0" w:color="auto"/>
            <w:bottom w:val="none" w:sz="0" w:space="0" w:color="auto"/>
            <w:right w:val="none" w:sz="0" w:space="0" w:color="auto"/>
          </w:divBdr>
        </w:div>
        <w:div w:id="1428774578">
          <w:marLeft w:val="432"/>
          <w:marRight w:val="0"/>
          <w:marTop w:val="125"/>
          <w:marBottom w:val="0"/>
          <w:divBdr>
            <w:top w:val="none" w:sz="0" w:space="0" w:color="auto"/>
            <w:left w:val="none" w:sz="0" w:space="0" w:color="auto"/>
            <w:bottom w:val="none" w:sz="0" w:space="0" w:color="auto"/>
            <w:right w:val="none" w:sz="0" w:space="0" w:color="auto"/>
          </w:divBdr>
        </w:div>
      </w:divsChild>
    </w:div>
    <w:div w:id="801847866">
      <w:bodyDiv w:val="1"/>
      <w:marLeft w:val="0"/>
      <w:marRight w:val="0"/>
      <w:marTop w:val="0"/>
      <w:marBottom w:val="0"/>
      <w:divBdr>
        <w:top w:val="none" w:sz="0" w:space="0" w:color="auto"/>
        <w:left w:val="none" w:sz="0" w:space="0" w:color="auto"/>
        <w:bottom w:val="none" w:sz="0" w:space="0" w:color="auto"/>
        <w:right w:val="none" w:sz="0" w:space="0" w:color="auto"/>
      </w:divBdr>
      <w:divsChild>
        <w:div w:id="1393501156">
          <w:marLeft w:val="432"/>
          <w:marRight w:val="0"/>
          <w:marTop w:val="125"/>
          <w:marBottom w:val="0"/>
          <w:divBdr>
            <w:top w:val="none" w:sz="0" w:space="0" w:color="auto"/>
            <w:left w:val="none" w:sz="0" w:space="0" w:color="auto"/>
            <w:bottom w:val="none" w:sz="0" w:space="0" w:color="auto"/>
            <w:right w:val="none" w:sz="0" w:space="0" w:color="auto"/>
          </w:divBdr>
        </w:div>
        <w:div w:id="2005930397">
          <w:marLeft w:val="432"/>
          <w:marRight w:val="0"/>
          <w:marTop w:val="125"/>
          <w:marBottom w:val="0"/>
          <w:divBdr>
            <w:top w:val="none" w:sz="0" w:space="0" w:color="auto"/>
            <w:left w:val="none" w:sz="0" w:space="0" w:color="auto"/>
            <w:bottom w:val="none" w:sz="0" w:space="0" w:color="auto"/>
            <w:right w:val="none" w:sz="0" w:space="0" w:color="auto"/>
          </w:divBdr>
        </w:div>
      </w:divsChild>
    </w:div>
    <w:div w:id="904609323">
      <w:bodyDiv w:val="1"/>
      <w:marLeft w:val="0"/>
      <w:marRight w:val="0"/>
      <w:marTop w:val="0"/>
      <w:marBottom w:val="0"/>
      <w:divBdr>
        <w:top w:val="none" w:sz="0" w:space="0" w:color="auto"/>
        <w:left w:val="none" w:sz="0" w:space="0" w:color="auto"/>
        <w:bottom w:val="none" w:sz="0" w:space="0" w:color="auto"/>
        <w:right w:val="none" w:sz="0" w:space="0" w:color="auto"/>
      </w:divBdr>
      <w:divsChild>
        <w:div w:id="785390183">
          <w:marLeft w:val="432"/>
          <w:marRight w:val="0"/>
          <w:marTop w:val="125"/>
          <w:marBottom w:val="0"/>
          <w:divBdr>
            <w:top w:val="none" w:sz="0" w:space="0" w:color="auto"/>
            <w:left w:val="none" w:sz="0" w:space="0" w:color="auto"/>
            <w:bottom w:val="none" w:sz="0" w:space="0" w:color="auto"/>
            <w:right w:val="none" w:sz="0" w:space="0" w:color="auto"/>
          </w:divBdr>
        </w:div>
        <w:div w:id="2055109422">
          <w:marLeft w:val="432"/>
          <w:marRight w:val="0"/>
          <w:marTop w:val="125"/>
          <w:marBottom w:val="0"/>
          <w:divBdr>
            <w:top w:val="none" w:sz="0" w:space="0" w:color="auto"/>
            <w:left w:val="none" w:sz="0" w:space="0" w:color="auto"/>
            <w:bottom w:val="none" w:sz="0" w:space="0" w:color="auto"/>
            <w:right w:val="none" w:sz="0" w:space="0" w:color="auto"/>
          </w:divBdr>
        </w:div>
      </w:divsChild>
    </w:div>
    <w:div w:id="1065951052">
      <w:bodyDiv w:val="1"/>
      <w:marLeft w:val="0"/>
      <w:marRight w:val="0"/>
      <w:marTop w:val="0"/>
      <w:marBottom w:val="0"/>
      <w:divBdr>
        <w:top w:val="none" w:sz="0" w:space="0" w:color="auto"/>
        <w:left w:val="none" w:sz="0" w:space="0" w:color="auto"/>
        <w:bottom w:val="none" w:sz="0" w:space="0" w:color="auto"/>
        <w:right w:val="none" w:sz="0" w:space="0" w:color="auto"/>
      </w:divBdr>
    </w:div>
    <w:div w:id="1721323098">
      <w:bodyDiv w:val="1"/>
      <w:marLeft w:val="0"/>
      <w:marRight w:val="0"/>
      <w:marTop w:val="0"/>
      <w:marBottom w:val="0"/>
      <w:divBdr>
        <w:top w:val="none" w:sz="0" w:space="0" w:color="auto"/>
        <w:left w:val="none" w:sz="0" w:space="0" w:color="auto"/>
        <w:bottom w:val="none" w:sz="0" w:space="0" w:color="auto"/>
        <w:right w:val="none" w:sz="0" w:space="0" w:color="auto"/>
      </w:divBdr>
      <w:divsChild>
        <w:div w:id="1485122960">
          <w:marLeft w:val="432"/>
          <w:marRight w:val="0"/>
          <w:marTop w:val="125"/>
          <w:marBottom w:val="0"/>
          <w:divBdr>
            <w:top w:val="none" w:sz="0" w:space="0" w:color="auto"/>
            <w:left w:val="none" w:sz="0" w:space="0" w:color="auto"/>
            <w:bottom w:val="none" w:sz="0" w:space="0" w:color="auto"/>
            <w:right w:val="none" w:sz="0" w:space="0" w:color="auto"/>
          </w:divBdr>
        </w:div>
        <w:div w:id="297882939">
          <w:marLeft w:val="432"/>
          <w:marRight w:val="0"/>
          <w:marTop w:val="125"/>
          <w:marBottom w:val="0"/>
          <w:divBdr>
            <w:top w:val="none" w:sz="0" w:space="0" w:color="auto"/>
            <w:left w:val="none" w:sz="0" w:space="0" w:color="auto"/>
            <w:bottom w:val="none" w:sz="0" w:space="0" w:color="auto"/>
            <w:right w:val="none" w:sz="0" w:space="0" w:color="auto"/>
          </w:divBdr>
        </w:div>
      </w:divsChild>
    </w:div>
    <w:div w:id="1830097747">
      <w:bodyDiv w:val="1"/>
      <w:marLeft w:val="0"/>
      <w:marRight w:val="0"/>
      <w:marTop w:val="0"/>
      <w:marBottom w:val="0"/>
      <w:divBdr>
        <w:top w:val="none" w:sz="0" w:space="0" w:color="auto"/>
        <w:left w:val="none" w:sz="0" w:space="0" w:color="auto"/>
        <w:bottom w:val="none" w:sz="0" w:space="0" w:color="auto"/>
        <w:right w:val="none" w:sz="0" w:space="0" w:color="auto"/>
      </w:divBdr>
    </w:div>
    <w:div w:id="1852143582">
      <w:bodyDiv w:val="1"/>
      <w:marLeft w:val="0"/>
      <w:marRight w:val="0"/>
      <w:marTop w:val="0"/>
      <w:marBottom w:val="0"/>
      <w:divBdr>
        <w:top w:val="none" w:sz="0" w:space="0" w:color="auto"/>
        <w:left w:val="none" w:sz="0" w:space="0" w:color="auto"/>
        <w:bottom w:val="none" w:sz="0" w:space="0" w:color="auto"/>
        <w:right w:val="none" w:sz="0" w:space="0" w:color="auto"/>
      </w:divBdr>
      <w:divsChild>
        <w:div w:id="214854840">
          <w:marLeft w:val="432"/>
          <w:marRight w:val="0"/>
          <w:marTop w:val="125"/>
          <w:marBottom w:val="0"/>
          <w:divBdr>
            <w:top w:val="none" w:sz="0" w:space="0" w:color="auto"/>
            <w:left w:val="none" w:sz="0" w:space="0" w:color="auto"/>
            <w:bottom w:val="none" w:sz="0" w:space="0" w:color="auto"/>
            <w:right w:val="none" w:sz="0" w:space="0" w:color="auto"/>
          </w:divBdr>
        </w:div>
        <w:div w:id="458842282">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Galaxy Camera</dc:creator>
  <cp:lastModifiedBy>Galaxy Camera</cp:lastModifiedBy>
  <cp:revision>1</cp:revision>
  <dcterms:created xsi:type="dcterms:W3CDTF">2020-05-08T10:42:00Z</dcterms:created>
  <dcterms:modified xsi:type="dcterms:W3CDTF">2020-05-08T11:26:00Z</dcterms:modified>
</cp:coreProperties>
</file>