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Manual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CISC-460 Project Management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30 April 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Sign-in…………………………………………………...…………..Page 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 A Form……………………………………………………….Page 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Available Contracts………………………………………………...Page 6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Forecasting Reports……………………………………………....Page 10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Contract Entry……………………………………………………..Page 12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Process Description………………………………………………Page 14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Process Definitions………………………………………………..Page 16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Archived Contracts………………………………………………..Page 17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Contract Information……………………………………………...Page 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Sign In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739900"/>
                  <wp:effectExtent b="0" l="0" r="0" t="0"/>
                  <wp:docPr id="6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3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In order to </w:t>
            </w:r>
            <w:r w:rsidDel="00000000" w:rsidR="00000000" w:rsidRPr="00000000">
              <w:rPr>
                <w:i w:val="1"/>
                <w:rtl w:val="0"/>
              </w:rPr>
              <w:t xml:space="preserve">sign in</w:t>
            </w:r>
            <w:r w:rsidDel="00000000" w:rsidR="00000000" w:rsidRPr="00000000">
              <w:rPr>
                <w:rtl w:val="0"/>
              </w:rPr>
              <w:t xml:space="preserve">, you must type in your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username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password </w:t>
            </w:r>
            <w:r w:rsidDel="00000000" w:rsidR="00000000" w:rsidRPr="00000000">
              <w:rPr>
                <w:rtl w:val="0"/>
              </w:rPr>
              <w:t xml:space="preserve">and press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Sign In</w:t>
            </w:r>
            <w:r w:rsidDel="00000000" w:rsidR="00000000" w:rsidRPr="00000000">
              <w:rPr>
                <w:rtl w:val="0"/>
              </w:rPr>
              <w:t xml:space="preserve"> or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Sign In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701800"/>
                  <wp:effectExtent b="0" l="0" r="0" t="0"/>
                  <wp:docPr id="30" name="image63.png"/>
                  <a:graphic>
                    <a:graphicData uri="http://schemas.openxmlformats.org/drawingml/2006/picture">
                      <pic:pic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you forgot your password, then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Help &gt; Password Hint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which will provide a hint to the password that you set up when creating your account through the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689100"/>
                  <wp:effectExtent b="0" l="0" r="0" t="0"/>
                  <wp:docPr id="16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exit the application, you must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Exit</w:t>
            </w:r>
            <w:r w:rsidDel="00000000" w:rsidR="00000000" w:rsidRPr="00000000">
              <w:rPr>
                <w:rtl w:val="0"/>
              </w:rPr>
              <w:t xml:space="preserve"> or press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Exit </w:t>
            </w:r>
            <w:r w:rsidDel="00000000" w:rsidR="00000000" w:rsidRPr="00000000">
              <w:rPr>
                <w:rtl w:val="0"/>
              </w:rPr>
              <w:t xml:space="preserve">button.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A Form</w:t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032000"/>
                  <wp:effectExtent b="0" l="0" r="0" t="0"/>
                  <wp:docPr id="20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view the Available Contracts</w:t>
            </w:r>
            <w:r w:rsidDel="00000000" w:rsidR="00000000" w:rsidRPr="00000000">
              <w:rPr>
                <w:rtl w:val="0"/>
              </w:rPr>
              <w:t xml:space="preserve"> or to update an Available Contract, select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Available Contracts </w:t>
            </w:r>
            <w:r w:rsidDel="00000000" w:rsidR="00000000" w:rsidRPr="00000000">
              <w:rPr>
                <w:rtl w:val="0"/>
              </w:rPr>
              <w:t xml:space="preserve">or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Available Contracts</w:t>
            </w:r>
            <w:r w:rsidDel="00000000" w:rsidR="00000000" w:rsidRPr="00000000">
              <w:rPr>
                <w:rtl w:val="0"/>
              </w:rPr>
              <w:t xml:space="preserve">. See page 6 for more information.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057400"/>
                  <wp:effectExtent b="0" l="0" r="0" t="0"/>
                  <wp:docPr id="33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Submit a Forecasting Report, Select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Forecasting Report</w:t>
            </w: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 or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Forecasting Reports</w:t>
            </w:r>
            <w:r w:rsidDel="00000000" w:rsidR="00000000" w:rsidRPr="00000000">
              <w:rPr>
                <w:rtl w:val="0"/>
              </w:rPr>
              <w:t xml:space="preserve">. See page 10 for more information.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057400"/>
                  <wp:effectExtent b="0" l="0" r="0" t="0"/>
                  <wp:docPr id="28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create a contract of a given type, select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Contract Entry</w:t>
            </w:r>
            <w:r w:rsidDel="00000000" w:rsidR="00000000" w:rsidRPr="00000000">
              <w:rPr>
                <w:rtl w:val="0"/>
              </w:rPr>
              <w:t xml:space="preserve">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Contract Entry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See page 12 for more information.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044700"/>
                  <wp:effectExtent b="0" l="0" r="0" t="0"/>
                  <wp:docPr id="2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view process descriptions attached to a given contract, select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Process Descriptions</w:t>
            </w:r>
            <w:r w:rsidDel="00000000" w:rsidR="00000000" w:rsidRPr="00000000">
              <w:rPr>
                <w:rtl w:val="0"/>
              </w:rPr>
              <w:t xml:space="preserve"> or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Process Descriptions</w:t>
            </w:r>
            <w:r w:rsidDel="00000000" w:rsidR="00000000" w:rsidRPr="00000000">
              <w:rPr>
                <w:rtl w:val="0"/>
              </w:rPr>
              <w:t xml:space="preserve">. See page 14 for more information.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044700"/>
                  <wp:effectExtent b="0" l="0" r="0" t="0"/>
                  <wp:docPr id="22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get more details about a process, Select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Process Definitions</w:t>
            </w:r>
            <w:r w:rsidDel="00000000" w:rsidR="00000000" w:rsidRPr="00000000">
              <w:rPr>
                <w:rtl w:val="0"/>
              </w:rPr>
              <w:t xml:space="preserve"> or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Process Definitions</w:t>
            </w:r>
            <w:r w:rsidDel="00000000" w:rsidR="00000000" w:rsidRPr="00000000">
              <w:rPr>
                <w:rtl w:val="0"/>
              </w:rPr>
              <w:t xml:space="preserve">.. See page 16 for more information.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070100"/>
                  <wp:effectExtent b="0" l="0" r="0" t="0"/>
                  <wp:docPr id="8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view the Archived Contracts or to update an Archived Contract, select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Archived Contracts</w:t>
            </w:r>
            <w:r w:rsidDel="00000000" w:rsidR="00000000" w:rsidRPr="00000000">
              <w:rPr>
                <w:rtl w:val="0"/>
              </w:rPr>
              <w:t xml:space="preserve"> or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Archived Contracts</w:t>
            </w:r>
            <w:r w:rsidDel="00000000" w:rsidR="00000000" w:rsidRPr="00000000">
              <w:rPr>
                <w:rtl w:val="0"/>
              </w:rPr>
              <w:t xml:space="preserve">. See page 17 for more information.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803400"/>
                  <wp:effectExtent b="0" l="0" r="0" t="0"/>
                  <wp:docPr id="29" name="image62.png"/>
                  <a:graphic>
                    <a:graphicData uri="http://schemas.openxmlformats.org/drawingml/2006/picture">
                      <pic:pic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get Help with the selection process,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Help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044700"/>
                  <wp:effectExtent b="0" l="0" r="0" t="0"/>
                  <wp:docPr id="5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order to log out of the application, you must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Log Out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Available Contracts</w:t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847975" cy="4330700"/>
                  <wp:effectExtent b="0" l="0" r="0" t="0"/>
                  <wp:docPr id="26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433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To view details of an Available Contract or to modify one, enter Contract Number in the Contract Selection field at the bottom of the form and press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  <w:t xml:space="preserve">. See page 19 for more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847975" cy="4343400"/>
                  <wp:effectExtent b="0" l="0" r="0" t="0"/>
                  <wp:docPr id="10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434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 order to migrate the Available Contracts to Archived Contracts, press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Update Archive</w:t>
            </w:r>
            <w:r w:rsidDel="00000000" w:rsidR="00000000" w:rsidRPr="00000000">
              <w:rPr>
                <w:rtl w:val="0"/>
              </w:rPr>
              <w:t xml:space="preserve"> at the end of the business day.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847975" cy="4330700"/>
                  <wp:effectExtent b="0" l="0" r="0" t="0"/>
                  <wp:docPr id="9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433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get Help with the Available Contracts,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Help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847975" cy="4343400"/>
                  <wp:effectExtent b="0" l="0" r="0" t="0"/>
                  <wp:docPr id="31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434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contextualSpacing w:val="0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In order to exit this screen, you must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Exit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or press the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Exit 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Forecasting Reports</w:t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838450" cy="3060700"/>
                  <wp:effectExtent b="0" l="0" r="0" t="0"/>
                  <wp:docPr id="12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06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Submit a Forecasting Report, fill out all the required fields presented on the form and press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Submit</w:t>
            </w:r>
            <w:r w:rsidDel="00000000" w:rsidR="00000000" w:rsidRPr="00000000">
              <w:rPr>
                <w:rtl w:val="0"/>
              </w:rPr>
              <w:t xml:space="preserve"> or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Submit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838450" cy="3060700"/>
                  <wp:effectExtent b="0" l="0" r="0" t="0"/>
                  <wp:docPr id="23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06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order to print the forecasting report,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Print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838450" cy="3048000"/>
                  <wp:effectExtent b="0" l="0" r="0" t="0"/>
                  <wp:docPr id="11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get Help with the Forecasting Reports,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Help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838450" cy="3060700"/>
                  <wp:effectExtent b="0" l="0" r="0" t="0"/>
                  <wp:docPr id="18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06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In order to exit this screen, you must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Exit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or press the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Exit 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Contract Entry</w:t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838450" cy="3403600"/>
                  <wp:effectExtent b="0" l="0" r="0" t="0"/>
                  <wp:docPr id="17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40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create a Contract fill out all the required fields presented on this screen and press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Submit </w:t>
            </w:r>
            <w:r w:rsidDel="00000000" w:rsidR="00000000" w:rsidRPr="00000000">
              <w:rPr>
                <w:rtl w:val="0"/>
              </w:rPr>
              <w:t xml:space="preserve">or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Submit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get Help with Contract Entry,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Help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838450" cy="3403600"/>
                  <wp:effectExtent b="0" l="0" r="0" t="0"/>
                  <wp:docPr id="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40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In order to exit this screen, you must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Exit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or press the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Exit 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 Descriptions</w:t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733675" cy="2647950"/>
                  <wp:effectExtent b="0" l="0" r="0" t="0"/>
                  <wp:docPr id="4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64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create a new Process, enter a </w:t>
            </w:r>
            <w:r w:rsidDel="00000000" w:rsidR="00000000" w:rsidRPr="00000000">
              <w:rPr>
                <w:i w:val="1"/>
                <w:rtl w:val="0"/>
              </w:rPr>
              <w:t xml:space="preserve">unique 3-Digit Code</w:t>
            </w:r>
            <w:r w:rsidDel="00000000" w:rsidR="00000000" w:rsidRPr="00000000">
              <w:rPr>
                <w:rtl w:val="0"/>
              </w:rPr>
              <w:t xml:space="preserve"> 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fill out the required information about the process. Press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Submit</w:t>
            </w:r>
            <w:r w:rsidDel="00000000" w:rsidR="00000000" w:rsidRPr="00000000">
              <w:rPr>
                <w:rtl w:val="0"/>
              </w:rPr>
              <w:t xml:space="preserve"> to submit the form.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733675" cy="2647950"/>
                  <wp:effectExtent b="0" l="0" r="0" t="0"/>
                  <wp:docPr id="13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64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To delete a Process, enter its </w:t>
            </w:r>
            <w:r w:rsidDel="00000000" w:rsidR="00000000" w:rsidRPr="00000000">
              <w:rPr>
                <w:i w:val="1"/>
                <w:rtl w:val="0"/>
              </w:rPr>
              <w:t xml:space="preserve">unique 3-Digit Code</w:t>
            </w:r>
            <w:r w:rsidDel="00000000" w:rsidR="00000000" w:rsidRPr="00000000">
              <w:rPr>
                <w:rtl w:val="0"/>
              </w:rPr>
              <w:t xml:space="preserve"> and press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Delete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733675" cy="2647950"/>
                  <wp:effectExtent b="0" l="0" r="0" t="0"/>
                  <wp:docPr id="21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64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you wish to go back to the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Select A Form </w:t>
            </w:r>
            <w:r w:rsidDel="00000000" w:rsidR="00000000" w:rsidRPr="00000000">
              <w:rPr>
                <w:rtl w:val="0"/>
              </w:rPr>
              <w:t xml:space="preserve">screen, press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Cancel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 Definitions</w:t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838450" cy="3581400"/>
                  <wp:effectExtent b="0" l="0" r="0" t="0"/>
                  <wp:docPr id="34" name="image68.png"/>
                  <a:graphic>
                    <a:graphicData uri="http://schemas.openxmlformats.org/drawingml/2006/picture">
                      <pic:pic>
                        <pic:nvPicPr>
                          <pic:cNvPr id="0" name="image68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form lists the unique </w:t>
            </w:r>
            <w:r w:rsidDel="00000000" w:rsidR="00000000" w:rsidRPr="00000000">
              <w:rPr>
                <w:i w:val="1"/>
                <w:rtl w:val="0"/>
              </w:rPr>
              <w:t xml:space="preserve">3-Digit Code</w:t>
            </w:r>
            <w:r w:rsidDel="00000000" w:rsidR="00000000" w:rsidRPr="00000000">
              <w:rPr>
                <w:rtl w:val="0"/>
              </w:rPr>
              <w:t xml:space="preserve"> and the </w:t>
            </w: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 for each process.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3581400"/>
                  <wp:effectExtent b="0" l="0" r="0" t="0"/>
                  <wp:docPr id="32" name="image66.png"/>
                  <a:graphic>
                    <a:graphicData uri="http://schemas.openxmlformats.org/drawingml/2006/picture">
                      <pic:pic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In order to exit this screen, you must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Exit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or press the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Exit 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Archived Contracts</w:t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838450" cy="3975100"/>
                  <wp:effectExtent b="0" l="0" r="0" t="0"/>
                  <wp:docPr id="27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97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To view details of an Archived Contract or to modify one, enter Contract Number in the Contract Selection field at the bottom of the form and press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  <w:t xml:space="preserve">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Select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See page 19 for more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To get Help with the Archived Contracts,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Help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838450" cy="3975100"/>
                  <wp:effectExtent b="0" l="0" r="0" t="0"/>
                  <wp:docPr id="25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97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In order to exit this screen, you must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Exit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or press the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Exit 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Contract Information</w:t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016000"/>
                  <wp:effectExtent b="0" l="0" r="0" t="0"/>
                  <wp:docPr id="7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order to work on a contract, you must press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Select Contract</w:t>
            </w:r>
            <w:r w:rsidDel="00000000" w:rsidR="00000000" w:rsidRPr="00000000">
              <w:rPr>
                <w:rtl w:val="0"/>
              </w:rPr>
              <w:t xml:space="preserve">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Select Contract</w:t>
            </w:r>
            <w:r w:rsidDel="00000000" w:rsidR="00000000" w:rsidRPr="00000000">
              <w:rPr>
                <w:rtl w:val="0"/>
              </w:rPr>
              <w:t xml:space="preserve">. If the contract is available to modify and no one else is working on it at the moment, you will be brought to the selected contract.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016000"/>
                  <wp:effectExtent b="0" l="0" r="0" t="0"/>
                  <wp:docPr id="3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order to update the presented fields of the selected contract, press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  <w:t xml:space="preserve"> 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Update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016000"/>
                  <wp:effectExtent b="0" l="0" r="0" t="0"/>
                  <wp:docPr id="19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save the changes made to the selected contract, you must press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Submit</w:t>
            </w:r>
            <w:r w:rsidDel="00000000" w:rsidR="00000000" w:rsidRPr="00000000">
              <w:rPr>
                <w:rtl w:val="0"/>
              </w:rPr>
              <w:t xml:space="preserve"> or 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Submit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028700"/>
                  <wp:effectExtent b="0" l="0" r="0" t="0"/>
                  <wp:docPr id="15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your modifications were saved, a message box will pop up indicating 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016000"/>
                  <wp:effectExtent b="0" l="0" r="0" t="0"/>
                  <wp:docPr id="14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print the current contract,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Print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get Help with the Contract Information,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Help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016000"/>
                  <wp:effectExtent b="0" l="0" r="0" t="0"/>
                  <wp:docPr id="24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order to exit this screen, you must navigate to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File &gt; Exit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or press the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Exit 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headerReference r:id="rId40" w:type="default"/>
      <w:headerReference r:id="rId41" w:type="first"/>
      <w:footerReference r:id="rId42" w:type="default"/>
      <w:footerReference r:id="rId43" w:type="firs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contextualSpacing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image" Target="media/image64.png"/><Relationship Id="rId42" Type="http://schemas.openxmlformats.org/officeDocument/2006/relationships/footer" Target="footer1.xml"/><Relationship Id="rId41" Type="http://schemas.openxmlformats.org/officeDocument/2006/relationships/header" Target="header2.xml"/><Relationship Id="rId22" Type="http://schemas.openxmlformats.org/officeDocument/2006/relationships/image" Target="media/image52.png"/><Relationship Id="rId21" Type="http://schemas.openxmlformats.org/officeDocument/2006/relationships/image" Target="media/image35.png"/><Relationship Id="rId43" Type="http://schemas.openxmlformats.org/officeDocument/2006/relationships/footer" Target="footer2.xml"/><Relationship Id="rId24" Type="http://schemas.openxmlformats.org/officeDocument/2006/relationships/image" Target="media/image47.png"/><Relationship Id="rId23" Type="http://schemas.openxmlformats.org/officeDocument/2006/relationships/image" Target="media/image3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9.png"/><Relationship Id="rId26" Type="http://schemas.openxmlformats.org/officeDocument/2006/relationships/image" Target="media/image23.png"/><Relationship Id="rId25" Type="http://schemas.openxmlformats.org/officeDocument/2006/relationships/image" Target="media/image46.png"/><Relationship Id="rId28" Type="http://schemas.openxmlformats.org/officeDocument/2006/relationships/image" Target="media/image36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29" Type="http://schemas.openxmlformats.org/officeDocument/2006/relationships/image" Target="media/image50.png"/><Relationship Id="rId7" Type="http://schemas.openxmlformats.org/officeDocument/2006/relationships/image" Target="media/image63.png"/><Relationship Id="rId8" Type="http://schemas.openxmlformats.org/officeDocument/2006/relationships/image" Target="media/image45.png"/><Relationship Id="rId31" Type="http://schemas.openxmlformats.org/officeDocument/2006/relationships/image" Target="media/image66.png"/><Relationship Id="rId30" Type="http://schemas.openxmlformats.org/officeDocument/2006/relationships/image" Target="media/image68.png"/><Relationship Id="rId11" Type="http://schemas.openxmlformats.org/officeDocument/2006/relationships/image" Target="media/image61.png"/><Relationship Id="rId33" Type="http://schemas.openxmlformats.org/officeDocument/2006/relationships/image" Target="media/image58.png"/><Relationship Id="rId10" Type="http://schemas.openxmlformats.org/officeDocument/2006/relationships/image" Target="media/image67.png"/><Relationship Id="rId32" Type="http://schemas.openxmlformats.org/officeDocument/2006/relationships/image" Target="media/image60.png"/><Relationship Id="rId13" Type="http://schemas.openxmlformats.org/officeDocument/2006/relationships/image" Target="media/image51.png"/><Relationship Id="rId35" Type="http://schemas.openxmlformats.org/officeDocument/2006/relationships/image" Target="media/image26.png"/><Relationship Id="rId12" Type="http://schemas.openxmlformats.org/officeDocument/2006/relationships/image" Target="media/image24.png"/><Relationship Id="rId34" Type="http://schemas.openxmlformats.org/officeDocument/2006/relationships/image" Target="media/image30.png"/><Relationship Id="rId15" Type="http://schemas.openxmlformats.org/officeDocument/2006/relationships/image" Target="media/image62.png"/><Relationship Id="rId37" Type="http://schemas.openxmlformats.org/officeDocument/2006/relationships/image" Target="media/image44.png"/><Relationship Id="rId14" Type="http://schemas.openxmlformats.org/officeDocument/2006/relationships/image" Target="media/image31.png"/><Relationship Id="rId36" Type="http://schemas.openxmlformats.org/officeDocument/2006/relationships/image" Target="media/image48.png"/><Relationship Id="rId17" Type="http://schemas.openxmlformats.org/officeDocument/2006/relationships/image" Target="media/image59.png"/><Relationship Id="rId39" Type="http://schemas.openxmlformats.org/officeDocument/2006/relationships/image" Target="media/image57.png"/><Relationship Id="rId16" Type="http://schemas.openxmlformats.org/officeDocument/2006/relationships/image" Target="media/image28.png"/><Relationship Id="rId38" Type="http://schemas.openxmlformats.org/officeDocument/2006/relationships/image" Target="media/image37.png"/><Relationship Id="rId19" Type="http://schemas.openxmlformats.org/officeDocument/2006/relationships/image" Target="media/image32.png"/><Relationship Id="rId1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