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281A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1. Large Concept Models: Language Modeling in a Sentence Representation Space</w:t>
      </w:r>
    </w:p>
    <w:p w14:paraId="03C9F00B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750A7D6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Proposes operating autoregressive sequence modeling at the sentence (concept) level rather than the token level, using SONAR embeddings as the concept space.</w:t>
      </w:r>
    </w:p>
    <w:p w14:paraId="2E79ED7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Three model variants: Base-LCM (MSE regression), Diffusion-LCM, and Quantized-LCM. Two-Tower Diffusion-LCM is the strongest performer.</w:t>
      </w:r>
    </w:p>
    <w:p w14:paraId="1697398F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Demonstrates impressive zero-shot multilingual generalization across 45 languages on </w:t>
      </w:r>
      <w:proofErr w:type="spellStart"/>
      <w:r w:rsidRPr="0069660F">
        <w:rPr>
          <w:rFonts w:ascii="Times New Roman" w:eastAsia="Arial" w:hAnsi="Times New Roman" w:cs="Times New Roman"/>
        </w:rPr>
        <w:t>XLSum</w:t>
      </w:r>
      <w:proofErr w:type="spellEnd"/>
      <w:r w:rsidRPr="0069660F">
        <w:rPr>
          <w:rFonts w:ascii="Times New Roman" w:eastAsia="Arial" w:hAnsi="Times New Roman" w:cs="Times New Roman"/>
        </w:rPr>
        <w:t xml:space="preserve"> without any fine-tuning, outperforming Llama 3.1-8B on most.</w:t>
      </w:r>
    </w:p>
    <w:p w14:paraId="4287E23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Sentence segmentation quality (</w:t>
      </w:r>
      <w:proofErr w:type="spellStart"/>
      <w:r w:rsidRPr="0069660F">
        <w:rPr>
          <w:rFonts w:ascii="Times New Roman" w:eastAsia="Arial" w:hAnsi="Times New Roman" w:cs="Times New Roman"/>
        </w:rPr>
        <w:t>SpaCy</w:t>
      </w:r>
      <w:proofErr w:type="spellEnd"/>
      <w:r w:rsidRPr="0069660F">
        <w:rPr>
          <w:rFonts w:ascii="Times New Roman" w:eastAsia="Arial" w:hAnsi="Times New Roman" w:cs="Times New Roman"/>
        </w:rPr>
        <w:t xml:space="preserve"> vs </w:t>
      </w:r>
      <w:proofErr w:type="spellStart"/>
      <w:r w:rsidRPr="0069660F">
        <w:rPr>
          <w:rFonts w:ascii="Times New Roman" w:eastAsia="Arial" w:hAnsi="Times New Roman" w:cs="Times New Roman"/>
        </w:rPr>
        <w:t>SaT</w:t>
      </w:r>
      <w:proofErr w:type="spellEnd"/>
      <w:r w:rsidRPr="0069660F">
        <w:rPr>
          <w:rFonts w:ascii="Times New Roman" w:eastAsia="Arial" w:hAnsi="Times New Roman" w:cs="Times New Roman"/>
        </w:rPr>
        <w:t xml:space="preserve">) directly impacts downstream performance via SONAR </w:t>
      </w: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 xml:space="preserve">; </w:t>
      </w:r>
      <w:proofErr w:type="spellStart"/>
      <w:r w:rsidRPr="0069660F">
        <w:rPr>
          <w:rFonts w:ascii="Times New Roman" w:eastAsia="Arial" w:hAnsi="Times New Roman" w:cs="Times New Roman"/>
        </w:rPr>
        <w:t>SaT</w:t>
      </w:r>
      <w:proofErr w:type="spellEnd"/>
      <w:r w:rsidRPr="0069660F">
        <w:rPr>
          <w:rFonts w:ascii="Times New Roman" w:eastAsia="Arial" w:hAnsi="Times New Roman" w:cs="Times New Roman"/>
        </w:rPr>
        <w:t xml:space="preserve"> Capped outperforms </w:t>
      </w:r>
      <w:proofErr w:type="spellStart"/>
      <w:r w:rsidRPr="0069660F">
        <w:rPr>
          <w:rFonts w:ascii="Times New Roman" w:eastAsia="Arial" w:hAnsi="Times New Roman" w:cs="Times New Roman"/>
        </w:rPr>
        <w:t>SpaCy</w:t>
      </w:r>
      <w:proofErr w:type="spellEnd"/>
      <w:r w:rsidRPr="0069660F">
        <w:rPr>
          <w:rFonts w:ascii="Times New Roman" w:eastAsia="Arial" w:hAnsi="Times New Roman" w:cs="Times New Roman"/>
        </w:rPr>
        <w:t xml:space="preserve"> Capped.</w:t>
      </w:r>
    </w:p>
    <w:p w14:paraId="71FD30F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Fixed sentence boundaries are the central architectural limitation: concept granularity is </w:t>
      </w:r>
      <w:proofErr w:type="gramStart"/>
      <w:r w:rsidRPr="0069660F">
        <w:rPr>
          <w:rFonts w:ascii="Times New Roman" w:eastAsia="Arial" w:hAnsi="Times New Roman" w:cs="Times New Roman"/>
        </w:rPr>
        <w:t>human-defined</w:t>
      </w:r>
      <w:proofErr w:type="gramEnd"/>
      <w:r w:rsidRPr="0069660F">
        <w:rPr>
          <w:rFonts w:ascii="Times New Roman" w:eastAsia="Arial" w:hAnsi="Times New Roman" w:cs="Times New Roman"/>
        </w:rPr>
        <w:t>, not learned, creating a ceiling on semantic expressiveness.</w:t>
      </w:r>
    </w:p>
    <w:p w14:paraId="194C524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Inference FLOPs scale more favorably than token-based LLMs for long contexts, with crossover point at average sentence length &gt;= 10 tokens.</w:t>
      </w:r>
    </w:p>
    <w:p w14:paraId="1FFDC39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Fragility of SONAR space identified: small perturbations in embedding coordinates can cause catastrophic loss of semantic content after decoding.</w:t>
      </w:r>
    </w:p>
    <w:p w14:paraId="65444D9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08628C3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as the primary baseline and foil for your thesis: LCM proves concept-level reasoning works but exposes sentence segmentation as an unresolved bottleneck.</w:t>
      </w:r>
    </w:p>
    <w:p w14:paraId="47AA612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SONAR encoder/decoder (pip install sonar-space) as the semantic embedding backbone in your prototype system for encoding input files into concept vectors.</w:t>
      </w:r>
    </w:p>
    <w:p w14:paraId="6E5D744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Two-Tower diffusion architecture is the model design to beat; use its structure as reference for your own concept transformer backbone.</w:t>
      </w:r>
    </w:p>
    <w:p w14:paraId="1242853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 xml:space="preserve"> metric for segmentation quality evaluation should be replicated in your evaluation notebook.</w:t>
      </w:r>
    </w:p>
    <w:p w14:paraId="22BF2A2E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5D194A82" w14:textId="22E7694B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2. Dynamic Large Concept Models: Latent Reasoning in an Adaptive Semantic Space</w:t>
      </w:r>
    </w:p>
    <w:p w14:paraId="0275827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7119F68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Introduces DLCM: four-stage pipeline (Encoder -&gt; Dynamic Segmentation -&gt; Concept Transformer -&gt; Cross-Attention Decoder) that learns semantic boundaries end-to-end.</w:t>
      </w:r>
    </w:p>
    <w:p w14:paraId="0C136BD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Boundary detection via cosine dissimilarity: </w:t>
      </w:r>
      <w:proofErr w:type="spellStart"/>
      <w:r w:rsidRPr="0069660F">
        <w:rPr>
          <w:rFonts w:ascii="Times New Roman" w:eastAsia="Arial" w:hAnsi="Times New Roman" w:cs="Times New Roman"/>
        </w:rPr>
        <w:t>p_t</w:t>
      </w:r>
      <w:proofErr w:type="spellEnd"/>
      <w:r w:rsidRPr="0069660F">
        <w:rPr>
          <w:rFonts w:ascii="Times New Roman" w:eastAsia="Arial" w:hAnsi="Times New Roman" w:cs="Times New Roman"/>
        </w:rPr>
        <w:t xml:space="preserve"> = (1 - cos(q_{t-1}, </w:t>
      </w:r>
      <w:proofErr w:type="spellStart"/>
      <w:r w:rsidRPr="0069660F">
        <w:rPr>
          <w:rFonts w:ascii="Times New Roman" w:eastAsia="Arial" w:hAnsi="Times New Roman" w:cs="Times New Roman"/>
        </w:rPr>
        <w:t>k_t</w:t>
      </w:r>
      <w:proofErr w:type="spellEnd"/>
      <w:r w:rsidRPr="0069660F">
        <w:rPr>
          <w:rFonts w:ascii="Times New Roman" w:eastAsia="Arial" w:hAnsi="Times New Roman" w:cs="Times New Roman"/>
        </w:rPr>
        <w:t>)) / 2, with Bernoulli sampling during training and hard threshold (&gt;= 0.5) at inference.</w:t>
      </w:r>
    </w:p>
    <w:p w14:paraId="601CFCE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Global Load Balancing auxiliary loss enforces target compression ratio R globally across the batch via </w:t>
      </w:r>
      <w:proofErr w:type="spellStart"/>
      <w:r w:rsidRPr="0069660F">
        <w:rPr>
          <w:rFonts w:ascii="Times New Roman" w:eastAsia="Arial" w:hAnsi="Times New Roman" w:cs="Times New Roman"/>
        </w:rPr>
        <w:t>AllReduce</w:t>
      </w:r>
      <w:proofErr w:type="spellEnd"/>
      <w:r w:rsidRPr="0069660F">
        <w:rPr>
          <w:rFonts w:ascii="Times New Roman" w:eastAsia="Arial" w:hAnsi="Times New Roman" w:cs="Times New Roman"/>
        </w:rPr>
        <w:t>, while permitting per-sequence adaptive granularity.</w:t>
      </w:r>
    </w:p>
    <w:p w14:paraId="532030E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Decoupled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 xml:space="preserve"> (Maximal Update Parametrization) for heterogeneous architectures: learning rates must scale inversely with each component's width independently (eta proportional to width</w:t>
      </w:r>
      <w:proofErr w:type="gramStart"/>
      <w:r w:rsidRPr="0069660F">
        <w:rPr>
          <w:rFonts w:ascii="Times New Roman" w:eastAsia="Arial" w:hAnsi="Times New Roman" w:cs="Times New Roman"/>
        </w:rPr>
        <w:t>^{</w:t>
      </w:r>
      <w:proofErr w:type="gramEnd"/>
      <w:r w:rsidRPr="0069660F">
        <w:rPr>
          <w:rFonts w:ascii="Times New Roman" w:eastAsia="Arial" w:hAnsi="Times New Roman" w:cs="Times New Roman"/>
        </w:rPr>
        <w:t>-1}).</w:t>
      </w:r>
    </w:p>
    <w:p w14:paraId="1500936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Compression-aware scaling law </w:t>
      </w:r>
      <w:proofErr w:type="gramStart"/>
      <w:r w:rsidRPr="0069660F">
        <w:rPr>
          <w:rFonts w:ascii="Times New Roman" w:eastAsia="Arial" w:hAnsi="Times New Roman" w:cs="Times New Roman"/>
        </w:rPr>
        <w:t>L(</w:t>
      </w:r>
      <w:proofErr w:type="gramEnd"/>
      <w:r w:rsidRPr="0069660F">
        <w:rPr>
          <w:rFonts w:ascii="Times New Roman" w:eastAsia="Arial" w:hAnsi="Times New Roman" w:cs="Times New Roman"/>
        </w:rPr>
        <w:t>N, D, R, P) disentangles total parameters, data, compression ratio, and concept-backbone allocation fraction under fixed FLOPs.</w:t>
      </w:r>
    </w:p>
    <w:p w14:paraId="522320C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>At R=4: 34% FLOPs reduction relative to baseline, +2.69% average accuracy across 12 zero-shot benchmarks, with largest gains on reasoning-heavy tasks.</w:t>
      </w:r>
    </w:p>
    <w:p w14:paraId="28ACFD4F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Adaptive granularity confirmed empirically: technical prose and code compress to shorter concepts; casual text and math/science produce longer concept units.</w:t>
      </w:r>
    </w:p>
    <w:p w14:paraId="0F7E8E14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051D489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cosine dissimilarity boundary detector (Equations 5-6) is the exact mechanism to implement first in your dynamic segmentation notebook.</w:t>
      </w:r>
    </w:p>
    <w:p w14:paraId="4F76B2F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the Global Parser (Equations 8-10) as the compression rate regulator in your training loop to avoid degenerate solutions.</w:t>
      </w:r>
    </w:p>
    <w:p w14:paraId="17BC1C4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Decoupled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 xml:space="preserve"> is critical for stable training of your prototype's heterogeneous encoder/concept-transformer/decoder architecture.</w:t>
      </w:r>
    </w:p>
    <w:p w14:paraId="269576E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compression-aware scaling law is the theoretical framework for justifying your architecture's compute efficiency in the UChicago pitch.</w:t>
      </w:r>
    </w:p>
    <w:p w14:paraId="07AA14AA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93B4F17" w14:textId="605067C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3. Dynamic Chunking for End-to-End Hierarchical Sequence Modeling (H-Net)</w:t>
      </w:r>
    </w:p>
    <w:p w14:paraId="762A0851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458E108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H-Net eliminates fixed tokenization entirely by learning content-adaptive byte-level segmentation jointly with the language model via a dynamic chunking mechanism.</w:t>
      </w:r>
    </w:p>
    <w:p w14:paraId="761BC8C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Routing module measures cosine similarity between adjacent representations; EMA-based smoothing makes discrete boundary decisions differentiable for backpropagation.</w:t>
      </w:r>
    </w:p>
    <w:p w14:paraId="22F16E2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Ratio loss guides compression toward a target rate without hard constraints, analogous to </w:t>
      </w:r>
      <w:proofErr w:type="spellStart"/>
      <w:r w:rsidRPr="0069660F">
        <w:rPr>
          <w:rFonts w:ascii="Times New Roman" w:eastAsia="Arial" w:hAnsi="Times New Roman" w:cs="Times New Roman"/>
        </w:rPr>
        <w:t>MoE</w:t>
      </w:r>
      <w:proofErr w:type="spellEnd"/>
      <w:r w:rsidRPr="0069660F">
        <w:rPr>
          <w:rFonts w:ascii="Times New Roman" w:eastAsia="Arial" w:hAnsi="Times New Roman" w:cs="Times New Roman"/>
        </w:rPr>
        <w:t xml:space="preserve"> load balancing; model learns to </w:t>
      </w:r>
      <w:proofErr w:type="spellStart"/>
      <w:r w:rsidRPr="0069660F">
        <w:rPr>
          <w:rFonts w:ascii="Times New Roman" w:eastAsia="Arial" w:hAnsi="Times New Roman" w:cs="Times New Roman"/>
        </w:rPr>
        <w:t>undercompress</w:t>
      </w:r>
      <w:proofErr w:type="spellEnd"/>
      <w:r w:rsidRPr="0069660F">
        <w:rPr>
          <w:rFonts w:ascii="Times New Roman" w:eastAsia="Arial" w:hAnsi="Times New Roman" w:cs="Times New Roman"/>
        </w:rPr>
        <w:t xml:space="preserve"> predictable spans adaptively.</w:t>
      </w:r>
    </w:p>
    <w:p w14:paraId="231C9AE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Mamba-2 SSM layers outperform Transformers as encoder/decoder components due to their inductive compression bias; Transformer is retained in the main network.</w:t>
      </w:r>
    </w:p>
    <w:p w14:paraId="1B70432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H-Net (1-stage) outperforms BPE-Transformer baselines at matched compute; H-Net (2-stage) improves further on tasks with exploitable hierarchical structure (e.g., DNA).</w:t>
      </w:r>
    </w:p>
    <w:p w14:paraId="3CCBF1F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Causal expansion </w:t>
      </w:r>
      <w:proofErr w:type="spellStart"/>
      <w:r w:rsidRPr="0069660F">
        <w:rPr>
          <w:rFonts w:ascii="Times New Roman" w:eastAsia="Arial" w:hAnsi="Times New Roman" w:cs="Times New Roman"/>
        </w:rPr>
        <w:t>upsampling</w:t>
      </w:r>
      <w:proofErr w:type="spellEnd"/>
      <w:r w:rsidRPr="0069660F">
        <w:rPr>
          <w:rFonts w:ascii="Times New Roman" w:eastAsia="Arial" w:hAnsi="Times New Roman" w:cs="Times New Roman"/>
        </w:rPr>
        <w:t xml:space="preserve"> repeats compressed chunk vectors to their source position count, maintaining sequential information flow in the decoder.</w:t>
      </w:r>
    </w:p>
    <w:p w14:paraId="770EC501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0CA8B89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H-Net's dynamic chunking mechanism is the closest architectural precedent to your target system; use its straight-through estimator trick for training differentiable boundaries.</w:t>
      </w:r>
    </w:p>
    <w:p w14:paraId="3FBF459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EMA smoothing module design is directly portable to your boundary detection training loop to prevent gradient instability.</w:t>
      </w:r>
    </w:p>
    <w:p w14:paraId="27DE651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the ratio loss formulation as a drop-in replacement or complement to DLCM's Global Load Balancing loss for compression rate control.</w:t>
      </w:r>
    </w:p>
    <w:p w14:paraId="19D7E62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H-Net's SSM encoder + Transformer main network hybrid is worth testing as an alternative backbone configuration in your prototype.</w:t>
      </w:r>
    </w:p>
    <w:p w14:paraId="1B928DA3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0E22E24E" w14:textId="0E3ED588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4. Byte Latent Transformer: Patches Scale Better Than Tokens</w:t>
      </w:r>
    </w:p>
    <w:p w14:paraId="3F95CCC9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70DE02C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>BLT segments raw bytes into dynamic patches using entropy of the next byte as the patching signal: high entropy bytes trigger new patches, allocating more compute to hard predictions.</w:t>
      </w:r>
    </w:p>
    <w:p w14:paraId="101E4CC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First byte-level model to match tokenization-based LLMs at scale (up to 8B params, 4T bytes) under FLOP-controlled comparison.</w:t>
      </w:r>
    </w:p>
    <w:p w14:paraId="7573AA0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Architecture: lightweight local encoder (byte -&gt; patch), large global Transformer (patch reasoning), lightweight local decoder (patch -&gt; byte); patch representations use cross-attention.</w:t>
      </w:r>
    </w:p>
    <w:p w14:paraId="714EE2E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BLT demonstrates improved robustness on noisy and multilingual inputs compared to BPE models, as it has no fixed vocabulary bias.</w:t>
      </w:r>
    </w:p>
    <w:p w14:paraId="7A63844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Entropy-based patching is a form of information-theoretic boundary detection: boundaries are placed where prediction uncertainty spikes, equivalent to information-dense transitions.</w:t>
      </w:r>
    </w:p>
    <w:p w14:paraId="56D6288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Key distinction from H-Net: BLT uses a pretrained entropy model as an external boundary oracle; H-Net learns boundaries fully end-to-end.</w:t>
      </w:r>
    </w:p>
    <w:p w14:paraId="70DCA3D1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5B8589A7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BLT's entropy patching provides a computationally cheap heuristic boundary detector you can implement as a baseline before training a learned detector.</w:t>
      </w:r>
    </w:p>
    <w:p w14:paraId="2CFEA7C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local encoder / global Transformer / local decoder tripartite architecture is directly applicable to your concept LM design.</w:t>
      </w:r>
    </w:p>
    <w:p w14:paraId="40767A0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BLT as a FLOP-controlled baseline in your benchmarking notebook; it represents the state-of-the-art byte-level alternative to concept-level modeling.</w:t>
      </w:r>
    </w:p>
    <w:p w14:paraId="1C33E2A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Note that BLT is partially a UChicago paper, making it highly relevant to cite explicitly in your pitch to the UChicago team.</w:t>
      </w:r>
    </w:p>
    <w:p w14:paraId="2E97BD1D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8E9F8E7" w14:textId="4EB91CEE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5. SONAR: Sentence-Level Multimodal and Language-Agnostic Representations</w:t>
      </w:r>
    </w:p>
    <w:p w14:paraId="7EBD22C3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38EB900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SONAR is a fixed-size sentence embedding space trained via encoder-decoder with machine translation objective across 200 languages, achieving superior </w:t>
      </w:r>
      <w:proofErr w:type="spellStart"/>
      <w:r w:rsidRPr="0069660F">
        <w:rPr>
          <w:rFonts w:ascii="Times New Roman" w:eastAsia="Arial" w:hAnsi="Times New Roman" w:cs="Times New Roman"/>
        </w:rPr>
        <w:t>xSIM</w:t>
      </w:r>
      <w:proofErr w:type="spellEnd"/>
      <w:r w:rsidRPr="0069660F">
        <w:rPr>
          <w:rFonts w:ascii="Times New Roman" w:eastAsia="Arial" w:hAnsi="Times New Roman" w:cs="Times New Roman"/>
        </w:rPr>
        <w:t xml:space="preserve"> and </w:t>
      </w:r>
      <w:proofErr w:type="spellStart"/>
      <w:r w:rsidRPr="0069660F">
        <w:rPr>
          <w:rFonts w:ascii="Times New Roman" w:eastAsia="Arial" w:hAnsi="Times New Roman" w:cs="Times New Roman"/>
        </w:rPr>
        <w:t>xSIM</w:t>
      </w:r>
      <w:proofErr w:type="spellEnd"/>
      <w:r w:rsidRPr="0069660F">
        <w:rPr>
          <w:rFonts w:ascii="Times New Roman" w:eastAsia="Arial" w:hAnsi="Times New Roman" w:cs="Times New Roman"/>
        </w:rPr>
        <w:t>++ performance.</w:t>
      </w:r>
    </w:p>
    <w:p w14:paraId="4001E3E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Bottleneck representation forces all linguistic content into a 1024-dimensional fixed vector, enabling modality-agnostic and language-agnostic semantic operations.</w:t>
      </w:r>
    </w:p>
    <w:p w14:paraId="239173C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Speech encoders for 76 languages trained via teacher-student distillation aligned to the text embedding space.</w:t>
      </w:r>
    </w:p>
    <w:p w14:paraId="1E12949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Text decoder available for all 200 languages, enabling round-trip encode-decode evaluation (</w:t>
      </w: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>) as a proxy for embedding quality.</w:t>
      </w:r>
    </w:p>
    <w:p w14:paraId="49DB711F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Key fragility identified: Euclidean geometry of the embedding space may not perfectly capture text semantics; small perturbations can cause catastrophic decoding failures.</w:t>
      </w:r>
    </w:p>
    <w:p w14:paraId="028F8D4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582C910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 xml:space="preserve">Install via pip install sonar-space; use </w:t>
      </w:r>
      <w:proofErr w:type="spellStart"/>
      <w:r w:rsidRPr="0069660F">
        <w:rPr>
          <w:rFonts w:ascii="Times New Roman" w:eastAsia="Arial" w:hAnsi="Times New Roman" w:cs="Times New Roman"/>
        </w:rPr>
        <w:t>TextToEmbeddingModelPipeline</w:t>
      </w:r>
      <w:proofErr w:type="spellEnd"/>
      <w:r w:rsidRPr="0069660F">
        <w:rPr>
          <w:rFonts w:ascii="Times New Roman" w:eastAsia="Arial" w:hAnsi="Times New Roman" w:cs="Times New Roman"/>
        </w:rPr>
        <w:t xml:space="preserve"> as the sentence encoder and </w:t>
      </w:r>
      <w:proofErr w:type="spellStart"/>
      <w:r w:rsidRPr="0069660F">
        <w:rPr>
          <w:rFonts w:ascii="Times New Roman" w:eastAsia="Arial" w:hAnsi="Times New Roman" w:cs="Times New Roman"/>
        </w:rPr>
        <w:t>EmbeddingToTextModelPipeline</w:t>
      </w:r>
      <w:proofErr w:type="spellEnd"/>
      <w:r w:rsidRPr="0069660F">
        <w:rPr>
          <w:rFonts w:ascii="Times New Roman" w:eastAsia="Arial" w:hAnsi="Times New Roman" w:cs="Times New Roman"/>
        </w:rPr>
        <w:t xml:space="preserve"> as the decoder in your prototype.</w:t>
      </w:r>
    </w:p>
    <w:p w14:paraId="40C55D8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SONAR embeddings serve as the fixed concept encoder in your system for the initial prototype before training a learned boundary detector.</w:t>
      </w:r>
    </w:p>
    <w:p w14:paraId="6EA2625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 xml:space="preserve"> (encode then decode and compute BLEU against original) is the primary quality metric for validating your segmentation choices.</w:t>
      </w:r>
    </w:p>
    <w:p w14:paraId="66A4142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fragility analysis in the paper provides the theoretical motivation for why your system needs a more robust learned concept space beyond fixed SONAR.</w:t>
      </w:r>
    </w:p>
    <w:p w14:paraId="0BDD9566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4FF0782" w14:textId="6B07232E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6. Training Large Language Models to Reason in a Continuous Latent Space (COCONUT)</w:t>
      </w:r>
    </w:p>
    <w:p w14:paraId="63A26465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67F25EF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COCONUT feeds the last hidden state of the LLM back as the next input embedding, bypassing token generation entirely during reasoning steps marked by &lt;bot&gt;/&lt;</w:t>
      </w:r>
      <w:proofErr w:type="spellStart"/>
      <w:r w:rsidRPr="0069660F">
        <w:rPr>
          <w:rFonts w:ascii="Times New Roman" w:eastAsia="Arial" w:hAnsi="Times New Roman" w:cs="Times New Roman"/>
        </w:rPr>
        <w:t>eot</w:t>
      </w:r>
      <w:proofErr w:type="spellEnd"/>
      <w:r w:rsidRPr="0069660F">
        <w:rPr>
          <w:rFonts w:ascii="Times New Roman" w:eastAsia="Arial" w:hAnsi="Times New Roman" w:cs="Times New Roman"/>
        </w:rPr>
        <w:t>&gt; tokens.</w:t>
      </w:r>
    </w:p>
    <w:p w14:paraId="58330A1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Continuous thoughts can encode multiple reasoning paths in superposition, enabling implicit breadth-first search; Zhu et al. (2025) prove this theoretically for graph reachability.</w:t>
      </w:r>
    </w:p>
    <w:p w14:paraId="3918048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Multi-stage curriculum </w:t>
      </w:r>
      <w:proofErr w:type="gramStart"/>
      <w:r w:rsidRPr="0069660F">
        <w:rPr>
          <w:rFonts w:ascii="Times New Roman" w:eastAsia="Arial" w:hAnsi="Times New Roman" w:cs="Times New Roman"/>
        </w:rPr>
        <w:t>training:</w:t>
      </w:r>
      <w:proofErr w:type="gramEnd"/>
      <w:r w:rsidRPr="0069660F">
        <w:rPr>
          <w:rFonts w:ascii="Times New Roman" w:eastAsia="Arial" w:hAnsi="Times New Roman" w:cs="Times New Roman"/>
        </w:rPr>
        <w:t xml:space="preserve"> starts with full </w:t>
      </w:r>
      <w:proofErr w:type="spellStart"/>
      <w:r w:rsidRPr="0069660F">
        <w:rPr>
          <w:rFonts w:ascii="Times New Roman" w:eastAsia="Arial" w:hAnsi="Times New Roman" w:cs="Times New Roman"/>
        </w:rPr>
        <w:t>CoT</w:t>
      </w:r>
      <w:proofErr w:type="spellEnd"/>
      <w:r w:rsidRPr="0069660F">
        <w:rPr>
          <w:rFonts w:ascii="Times New Roman" w:eastAsia="Arial" w:hAnsi="Times New Roman" w:cs="Times New Roman"/>
        </w:rPr>
        <w:t xml:space="preserve"> language data, progressively replaces language reasoning steps with latent steps to avoid distribution shift collapse.</w:t>
      </w:r>
    </w:p>
    <w:p w14:paraId="6973856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Outperforms </w:t>
      </w:r>
      <w:proofErr w:type="spellStart"/>
      <w:r w:rsidRPr="0069660F">
        <w:rPr>
          <w:rFonts w:ascii="Times New Roman" w:eastAsia="Arial" w:hAnsi="Times New Roman" w:cs="Times New Roman"/>
        </w:rPr>
        <w:t>CoT</w:t>
      </w:r>
      <w:proofErr w:type="spellEnd"/>
      <w:r w:rsidRPr="0069660F">
        <w:rPr>
          <w:rFonts w:ascii="Times New Roman" w:eastAsia="Arial" w:hAnsi="Times New Roman" w:cs="Times New Roman"/>
        </w:rPr>
        <w:t xml:space="preserve"> on logic/planning tasks requiring substantial backtracking with fewer inference tokens; underperforms on tasks where intermediate language tokens are informative.</w:t>
      </w:r>
    </w:p>
    <w:p w14:paraId="0FD123F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Full differentiability is maintained: no stop-gradient, so gradients flow through the latent reasoning chain without interruption.</w:t>
      </w:r>
    </w:p>
    <w:p w14:paraId="655CD3DA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35384357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&lt;bot&gt;/&lt;</w:t>
      </w:r>
      <w:proofErr w:type="spellStart"/>
      <w:r w:rsidRPr="0069660F">
        <w:rPr>
          <w:rFonts w:ascii="Times New Roman" w:eastAsia="Arial" w:hAnsi="Times New Roman" w:cs="Times New Roman"/>
        </w:rPr>
        <w:t>eot</w:t>
      </w:r>
      <w:proofErr w:type="spellEnd"/>
      <w:r w:rsidRPr="0069660F">
        <w:rPr>
          <w:rFonts w:ascii="Times New Roman" w:eastAsia="Arial" w:hAnsi="Times New Roman" w:cs="Times New Roman"/>
        </w:rPr>
        <w:t xml:space="preserve">&gt; special token mechanism is directly adoptable in your system </w:t>
      </w:r>
      <w:proofErr w:type="gramStart"/>
      <w:r w:rsidRPr="0069660F">
        <w:rPr>
          <w:rFonts w:ascii="Times New Roman" w:eastAsia="Arial" w:hAnsi="Times New Roman" w:cs="Times New Roman"/>
        </w:rPr>
        <w:t>as a way to</w:t>
      </w:r>
      <w:proofErr w:type="gramEnd"/>
      <w:r w:rsidRPr="0069660F">
        <w:rPr>
          <w:rFonts w:ascii="Times New Roman" w:eastAsia="Arial" w:hAnsi="Times New Roman" w:cs="Times New Roman"/>
        </w:rPr>
        <w:t xml:space="preserve"> mark transitions between concept-level and token-level generation.</w:t>
      </w:r>
    </w:p>
    <w:p w14:paraId="4A7C1EB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Multi-stage curriculum training strategy is the training procedure to use when fine-tuning your concept LM on instruction-following data.</w:t>
      </w:r>
    </w:p>
    <w:p w14:paraId="16B368F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latent BFS reasoning property motivates why concept-level inference is fundamentally more powerful than token-level: concepts can hold ambiguity in superposition.</w:t>
      </w:r>
    </w:p>
    <w:p w14:paraId="7BCD8ED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COCONUT as the theoretical backbone for arguing your system performs reasoning before committing to token surface forms.</w:t>
      </w:r>
    </w:p>
    <w:p w14:paraId="1FCBDDC2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0E0C9D3E" w14:textId="4EF172BF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7. LLM Pretraining with Continuous Concepts (</w:t>
      </w:r>
      <w:proofErr w:type="spellStart"/>
      <w:r w:rsidRPr="0069660F">
        <w:rPr>
          <w:rFonts w:ascii="Times New Roman" w:eastAsia="Arial" w:hAnsi="Times New Roman" w:cs="Times New Roman"/>
          <w:b/>
          <w:bCs/>
        </w:rPr>
        <w:t>CoCoMix</w:t>
      </w:r>
      <w:proofErr w:type="spellEnd"/>
      <w:r w:rsidRPr="0069660F">
        <w:rPr>
          <w:rFonts w:ascii="Times New Roman" w:eastAsia="Arial" w:hAnsi="Times New Roman" w:cs="Times New Roman"/>
          <w:b/>
          <w:bCs/>
        </w:rPr>
        <w:t>)</w:t>
      </w:r>
    </w:p>
    <w:p w14:paraId="4A823935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00D994E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69660F">
        <w:rPr>
          <w:rFonts w:ascii="Times New Roman" w:eastAsia="Arial" w:hAnsi="Times New Roman" w:cs="Times New Roman"/>
        </w:rPr>
        <w:t>CoCoMix</w:t>
      </w:r>
      <w:proofErr w:type="spellEnd"/>
      <w:r w:rsidRPr="0069660F">
        <w:rPr>
          <w:rFonts w:ascii="Times New Roman" w:eastAsia="Arial" w:hAnsi="Times New Roman" w:cs="Times New Roman"/>
        </w:rPr>
        <w:t xml:space="preserve"> interleaves continuous concept vectors extracted from a pretrained sparse autoencoder (SAE) into the LLM's hidden state during pretraining alongside next-token prediction.</w:t>
      </w:r>
    </w:p>
    <w:p w14:paraId="3633067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 xml:space="preserve">Concepts are derived from the SAE's latent directions, making them interpretable and steerable; concept selection uses attribution scoring to identify relevant </w:t>
      </w:r>
      <w:proofErr w:type="spellStart"/>
      <w:r w:rsidRPr="0069660F">
        <w:rPr>
          <w:rFonts w:ascii="Times New Roman" w:eastAsia="Arial" w:hAnsi="Times New Roman" w:cs="Times New Roman"/>
        </w:rPr>
        <w:t>latents</w:t>
      </w:r>
      <w:proofErr w:type="spellEnd"/>
      <w:r w:rsidRPr="0069660F">
        <w:rPr>
          <w:rFonts w:ascii="Times New Roman" w:eastAsia="Arial" w:hAnsi="Times New Roman" w:cs="Times New Roman"/>
        </w:rPr>
        <w:t>.</w:t>
      </w:r>
    </w:p>
    <w:p w14:paraId="5E8AD55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Outperforms standard NTP, knowledge distillation, and pause-token insertion on language modeling and downstream reasoning benchmarks with better sample efficiency.</w:t>
      </w:r>
    </w:p>
    <w:p w14:paraId="0F269FE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Both concept learning (SAE extraction) and concept interleaving (mixing into hidden state) must be performed jointly for performance gains; either alone is insufficient.</w:t>
      </w:r>
    </w:p>
    <w:p w14:paraId="57D1371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Provides interpretability: activated SAE </w:t>
      </w:r>
      <w:proofErr w:type="spellStart"/>
      <w:r w:rsidRPr="0069660F">
        <w:rPr>
          <w:rFonts w:ascii="Times New Roman" w:eastAsia="Arial" w:hAnsi="Times New Roman" w:cs="Times New Roman"/>
        </w:rPr>
        <w:t>latents</w:t>
      </w:r>
      <w:proofErr w:type="spellEnd"/>
      <w:r w:rsidRPr="0069660F">
        <w:rPr>
          <w:rFonts w:ascii="Times New Roman" w:eastAsia="Arial" w:hAnsi="Times New Roman" w:cs="Times New Roman"/>
        </w:rPr>
        <w:t xml:space="preserve"> correspond to human-readable concepts (e.g., syntax, entity types), enabling concept-level analysis of model reasoning.</w:t>
      </w:r>
    </w:p>
    <w:p w14:paraId="103B1C7D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46C0A48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69660F">
        <w:rPr>
          <w:rFonts w:ascii="Times New Roman" w:eastAsia="Arial" w:hAnsi="Times New Roman" w:cs="Times New Roman"/>
        </w:rPr>
        <w:t>CoCoMix's</w:t>
      </w:r>
      <w:proofErr w:type="spellEnd"/>
      <w:r w:rsidRPr="0069660F">
        <w:rPr>
          <w:rFonts w:ascii="Times New Roman" w:eastAsia="Arial" w:hAnsi="Times New Roman" w:cs="Times New Roman"/>
        </w:rPr>
        <w:t xml:space="preserve"> SAE-based concept extraction is an alternative source of concept representations for your system that does not require SONAR or learned boundaries.</w:t>
      </w:r>
    </w:p>
    <w:p w14:paraId="6775977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attribution scoring mechanism for concept selection is a lightweight method to determine which concepts are most relevant to interleave at each step.</w:t>
      </w:r>
    </w:p>
    <w:p w14:paraId="25401C0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Use </w:t>
      </w:r>
      <w:proofErr w:type="spellStart"/>
      <w:r w:rsidRPr="0069660F">
        <w:rPr>
          <w:rFonts w:ascii="Times New Roman" w:eastAsia="Arial" w:hAnsi="Times New Roman" w:cs="Times New Roman"/>
        </w:rPr>
        <w:t>CoCoMix's</w:t>
      </w:r>
      <w:proofErr w:type="spellEnd"/>
      <w:r w:rsidRPr="0069660F">
        <w:rPr>
          <w:rFonts w:ascii="Times New Roman" w:eastAsia="Arial" w:hAnsi="Times New Roman" w:cs="Times New Roman"/>
        </w:rPr>
        <w:t xml:space="preserve"> interpretability results to argue that your concept-token system is more transparent than standard LLMs in your UChicago pitch.</w:t>
      </w:r>
    </w:p>
    <w:p w14:paraId="277F043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Joint training objective (NTP + concept prediction) is the training loss formulation to use for your prototype's fine-tuning phase.</w:t>
      </w:r>
    </w:p>
    <w:p w14:paraId="0F947FA4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43BC417" w14:textId="641B8A46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8. Mamba: Linear-Time Sequence Modeling with Selective State Spaces</w:t>
      </w:r>
    </w:p>
    <w:p w14:paraId="0C96812F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04E6A6B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Selective SSMs make state space model parameters functions of the input, enabling content-dependent information selection and forgetting along the sequence.</w:t>
      </w:r>
    </w:p>
    <w:p w14:paraId="1F968EA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Hardware-aware parallel algorithm computes SSMs in recurrent mode without materializing expanded state, achieving 5x inference throughput over Transformers.</w:t>
      </w:r>
    </w:p>
    <w:p w14:paraId="6DEA694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Mamba-3B outperforms Transformers of equal size and matches Transformers 2x larger on language modeling; scales to million-length sequences with linear cost.</w:t>
      </w:r>
    </w:p>
    <w:p w14:paraId="54D61B9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SSMs have strong inductive compression bias, making them naturally suited for encoder/decoder roles in hierarchical systems as demonstrated by H-Net.</w:t>
      </w:r>
    </w:p>
    <w:p w14:paraId="34EC61D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Selective mechanism is analogous to a learned gate that determines how much each input position contributes to the compressed state representation.</w:t>
      </w:r>
    </w:p>
    <w:p w14:paraId="6B735378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425609E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Mamba-2 layers (pip install mamba-</w:t>
      </w:r>
      <w:proofErr w:type="spellStart"/>
      <w:r w:rsidRPr="0069660F">
        <w:rPr>
          <w:rFonts w:ascii="Times New Roman" w:eastAsia="Arial" w:hAnsi="Times New Roman" w:cs="Times New Roman"/>
        </w:rPr>
        <w:t>ssm</w:t>
      </w:r>
      <w:proofErr w:type="spellEnd"/>
      <w:r w:rsidRPr="0069660F">
        <w:rPr>
          <w:rFonts w:ascii="Times New Roman" w:eastAsia="Arial" w:hAnsi="Times New Roman" w:cs="Times New Roman"/>
        </w:rPr>
        <w:t>) as the encoder and decoder components in your hierarchical concept LM following H-Net's validated design.</w:t>
      </w:r>
    </w:p>
    <w:p w14:paraId="79C768C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Mamba's linear sequence scaling is critical for handling long document inputs (e.g., PDFs, large code files) without prohibitive cost at inference time.</w:t>
      </w:r>
    </w:p>
    <w:p w14:paraId="720C0737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selective gating mechanism provides a natural way to implement adaptive compression: low-information tokens are gated out, high-information tokens dominate state updates.</w:t>
      </w:r>
    </w:p>
    <w:p w14:paraId="527DB02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Mamba as the sequence backbone in the local encoder/decoder components of your file-processing pipeline.</w:t>
      </w:r>
    </w:p>
    <w:p w14:paraId="1C041C48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1D54EE2B" w14:textId="1AC1E893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9. Attention Is All You Need</w:t>
      </w:r>
    </w:p>
    <w:p w14:paraId="59B5462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1A506D2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Introduces the Transformer architecture: multi-head self-attention with scaled dot-product attention, positional encoding, and feed-forward sublayers in encoder-decoder configuration.</w:t>
      </w:r>
    </w:p>
    <w:p w14:paraId="1A78531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Self-attention achieves </w:t>
      </w:r>
      <w:proofErr w:type="gramStart"/>
      <w:r w:rsidRPr="0069660F">
        <w:rPr>
          <w:rFonts w:ascii="Times New Roman" w:eastAsia="Arial" w:hAnsi="Times New Roman" w:cs="Times New Roman"/>
        </w:rPr>
        <w:t>O(</w:t>
      </w:r>
      <w:proofErr w:type="gramEnd"/>
      <w:r w:rsidRPr="0069660F">
        <w:rPr>
          <w:rFonts w:ascii="Times New Roman" w:eastAsia="Arial" w:hAnsi="Times New Roman" w:cs="Times New Roman"/>
        </w:rPr>
        <w:t>1) path length between any two positions vs O(n) for RNNs, enabling direct modeling of long-range dependencies.</w:t>
      </w:r>
    </w:p>
    <w:p w14:paraId="1518CF6F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Multi-head attention projects queries, keys, and values into h independent subspaces and concatenates results, capturing relationships at multiple representational levels.</w:t>
      </w:r>
    </w:p>
    <w:p w14:paraId="73DA97A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Positional encoding via sine/cosine functions of different frequencies allows the model to attend to relative positions without recurrence.</w:t>
      </w:r>
    </w:p>
    <w:p w14:paraId="23F8188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Architecture is the foundational substrate on which all LCMs, DLCM, BLT, and H-Net main networks are built.</w:t>
      </w:r>
    </w:p>
    <w:p w14:paraId="7FD2352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3E4F17C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The Transformer concept backbone (M in DLCM notation) is the central reasoning module of your system; implement using standard </w:t>
      </w:r>
      <w:proofErr w:type="spellStart"/>
      <w:r w:rsidRPr="0069660F">
        <w:rPr>
          <w:rFonts w:ascii="Times New Roman" w:eastAsia="Arial" w:hAnsi="Times New Roman" w:cs="Times New Roman"/>
        </w:rPr>
        <w:t>PyTorch</w:t>
      </w:r>
      <w:proofErr w:type="spellEnd"/>
      <w:r w:rsidRPr="0069660F">
        <w:rPr>
          <w:rFonts w:ascii="Times New Roman" w:eastAsia="Arial" w:hAnsi="Times New Roman" w:cs="Times New Roman"/>
        </w:rPr>
        <w:t xml:space="preserve"> </w:t>
      </w:r>
      <w:proofErr w:type="spellStart"/>
      <w:r w:rsidRPr="0069660F">
        <w:rPr>
          <w:rFonts w:ascii="Times New Roman" w:eastAsia="Arial" w:hAnsi="Times New Roman" w:cs="Times New Roman"/>
        </w:rPr>
        <w:t>TransformerEncoder</w:t>
      </w:r>
      <w:proofErr w:type="spellEnd"/>
      <w:r w:rsidRPr="0069660F">
        <w:rPr>
          <w:rFonts w:ascii="Times New Roman" w:eastAsia="Arial" w:hAnsi="Times New Roman" w:cs="Times New Roman"/>
        </w:rPr>
        <w:t>.</w:t>
      </w:r>
    </w:p>
    <w:p w14:paraId="7B4F0C1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Multi-head cross-attention mechanism (Equations 12-14 in DLCM) is the exact decoding mechanism to implement for the concept-to-token reconstruction step.</w:t>
      </w:r>
    </w:p>
    <w:p w14:paraId="2290E64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causal masking and block-causal attention (as in BLT) to enforce that token t can only attend to concepts formed up to its boundary index.</w:t>
      </w:r>
    </w:p>
    <w:p w14:paraId="5D382578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14B46800" w14:textId="64BDB791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10. Scaling Laws for Neural Language Models</w:t>
      </w:r>
    </w:p>
    <w:p w14:paraId="678ED52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6D9364C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Loss scales as a power law with model size N, dataset size D, and compute C, with trends spanning seven orders of magnitude.</w:t>
      </w:r>
    </w:p>
    <w:p w14:paraId="4A8ED21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Optimal compute allocation requires scaling model size and data jointly; larger models are substantially more sample-efficient.</w:t>
      </w:r>
    </w:p>
    <w:p w14:paraId="641E3FB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Architectural details (depth, width ratio) have minimal effect on loss within a wide range; total parameter count and data are the dominant variables.</w:t>
      </w:r>
    </w:p>
    <w:p w14:paraId="777FA31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Provides the baseline framework that DLCM's compression-aware scaling law extends by adding compression ratio R and backbone allocation P as new dimensions.</w:t>
      </w:r>
    </w:p>
    <w:p w14:paraId="76A00E4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7551B0A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as the baseline scaling framework against which your concept LM's compression-aware scaling law (from DLCM) is positioned.</w:t>
      </w:r>
    </w:p>
    <w:p w14:paraId="59F313A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power-law loss curves are the target shape to reproduce in your scaling law analysis notebook when plotting loss vs. FLOPs.</w:t>
      </w:r>
    </w:p>
    <w:p w14:paraId="5D45691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Motivates the choice of architecture-agnostic FLOP-controlled comparisons rather than parameter-matched baselines in your benchmark experiments.</w:t>
      </w:r>
    </w:p>
    <w:p w14:paraId="6E5B53D1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755FDB6" w14:textId="1489324C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lastRenderedPageBreak/>
        <w:t>11. Tensor Programs V: Tuning Large Neural Networks via Zero-Shot Hyperparameter Transfer (</w:t>
      </w:r>
      <w:proofErr w:type="spellStart"/>
      <w:r w:rsidRPr="0069660F">
        <w:rPr>
          <w:rFonts w:ascii="Times New Roman" w:eastAsia="Arial" w:hAnsi="Times New Roman" w:cs="Times New Roman"/>
          <w:b/>
          <w:bCs/>
        </w:rPr>
        <w:t>muP</w:t>
      </w:r>
      <w:proofErr w:type="spellEnd"/>
      <w:r w:rsidRPr="0069660F">
        <w:rPr>
          <w:rFonts w:ascii="Times New Roman" w:eastAsia="Arial" w:hAnsi="Times New Roman" w:cs="Times New Roman"/>
          <w:b/>
          <w:bCs/>
        </w:rPr>
        <w:t>)</w:t>
      </w:r>
    </w:p>
    <w:p w14:paraId="3A83D251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6E28413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Maximal Update Parametrization (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>) ensures that the optimal learning rate and initialization scale transfer from small proxy models to large target models without re-tuning.</w:t>
      </w:r>
    </w:p>
    <w:p w14:paraId="1959F7D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For uniform-width Transformers, all hidden layer learning rates scale as eta proportional to width</w:t>
      </w:r>
      <w:proofErr w:type="gramStart"/>
      <w:r w:rsidRPr="0069660F">
        <w:rPr>
          <w:rFonts w:ascii="Times New Roman" w:eastAsia="Arial" w:hAnsi="Times New Roman" w:cs="Times New Roman"/>
        </w:rPr>
        <w:t>^{</w:t>
      </w:r>
      <w:proofErr w:type="gramEnd"/>
      <w:r w:rsidRPr="0069660F">
        <w:rPr>
          <w:rFonts w:ascii="Times New Roman" w:eastAsia="Arial" w:hAnsi="Times New Roman" w:cs="Times New Roman"/>
        </w:rPr>
        <w:t>-1} and output projections scale the logits by 1/width.</w:t>
      </w:r>
    </w:p>
    <w:p w14:paraId="2B86343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DLCM extends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 xml:space="preserve"> to heterogeneous architectures by applying decoupled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>: separate scaling for token-level components (E, D) vs. concept backbone (M), each with its own width multiplier.</w:t>
      </w:r>
    </w:p>
    <w:p w14:paraId="568D3F6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Without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>, heterogeneous architectures experience training instability and divergence at scale due to mismatched gradient magnitudes across components.</w:t>
      </w:r>
    </w:p>
    <w:p w14:paraId="03C51E38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3C2503B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Implement decoupled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 xml:space="preserve"> (from DLCM Section 6.1) to enable hyperparameter transfer from small-scale debugging runs to your full prototype without re-tuning.</w:t>
      </w:r>
    </w:p>
    <w:p w14:paraId="730D48B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Use the proxy model approach: train a tiny version of your concept LM with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>, find optimal learning rates, then transfer to the full-scale version.</w:t>
      </w:r>
    </w:p>
    <w:p w14:paraId="5FAC8E1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Critical for your training stability notebook: without this, joint training of encoder, boundary detector, concept transformer, and decoder will diverge.</w:t>
      </w:r>
    </w:p>
    <w:p w14:paraId="4621AA25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7B897B4A" w14:textId="3B3D9FA1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12. Scaling and Evaluating Sparse Autoencoders</w:t>
      </w:r>
    </w:p>
    <w:p w14:paraId="68260A6D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166AE96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k-sparse autoencoders directly control sparsity by keeping only the top-k activations, simplifying training and improving the reconstruction-sparsity frontier vs. L1 autoencoders.</w:t>
      </w:r>
    </w:p>
    <w:p w14:paraId="1E895DF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Clean scaling laws: SAE loss follows power laws with respect to autoencoder size and sparsity, enabling principled selection of SAE capacity.</w:t>
      </w:r>
    </w:p>
    <w:p w14:paraId="16E70AD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16M-latent SAE trained on GPT-4 residual stream achieves downstream language modeling loss corresponding to 10% of GPT-4 pretraining compute.</w:t>
      </w:r>
    </w:p>
    <w:p w14:paraId="389713A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Features extracted by SAEs are interpretable: each latent direction corresponds to a semantically coherent concept (e.g., Python syntax, financial entities, medical terms).</w:t>
      </w:r>
    </w:p>
    <w:p w14:paraId="16DA9137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5A01BBC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k-sparse autoencoders (</w:t>
      </w:r>
      <w:proofErr w:type="spellStart"/>
      <w:r w:rsidRPr="0069660F">
        <w:rPr>
          <w:rFonts w:ascii="Times New Roman" w:eastAsia="Arial" w:hAnsi="Times New Roman" w:cs="Times New Roman"/>
        </w:rPr>
        <w:t>TopK</w:t>
      </w:r>
      <w:proofErr w:type="spellEnd"/>
      <w:r w:rsidRPr="0069660F">
        <w:rPr>
          <w:rFonts w:ascii="Times New Roman" w:eastAsia="Arial" w:hAnsi="Times New Roman" w:cs="Times New Roman"/>
        </w:rPr>
        <w:t xml:space="preserve"> SAE) as the concept extractor in your </w:t>
      </w:r>
      <w:proofErr w:type="spellStart"/>
      <w:r w:rsidRPr="0069660F">
        <w:rPr>
          <w:rFonts w:ascii="Times New Roman" w:eastAsia="Arial" w:hAnsi="Times New Roman" w:cs="Times New Roman"/>
        </w:rPr>
        <w:t>CoCoMix</w:t>
      </w:r>
      <w:proofErr w:type="spellEnd"/>
      <w:r w:rsidRPr="0069660F">
        <w:rPr>
          <w:rFonts w:ascii="Times New Roman" w:eastAsia="Arial" w:hAnsi="Times New Roman" w:cs="Times New Roman"/>
        </w:rPr>
        <w:t>-inspired training objective; the k parameter controls concept granularity.</w:t>
      </w:r>
    </w:p>
    <w:p w14:paraId="0F8CAD9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SAE latent directions serve as discrete concept tokens that your concept transformer can reason over, providing an interpretable alternative to continuous SONAR vectors.</w:t>
      </w:r>
    </w:p>
    <w:p w14:paraId="22ED12F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SAE scaling laws help calibrate how large a dictionary you need for your target domain (e.g., code + natural language documents).</w:t>
      </w:r>
    </w:p>
    <w:p w14:paraId="0CE15319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6330B07E" w14:textId="1B46F994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lastRenderedPageBreak/>
        <w:t>13. SONAR-LLM: Autoregressive Transformer Thinking in Sentence Embeddings</w:t>
      </w:r>
    </w:p>
    <w:p w14:paraId="586964F0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5E521EF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SONAR-LLM is a decoder-only Transformer operating in SONAR sentence embedding space, supervised with token-level cross-entropy propagated via the frozen SONAR decoder.</w:t>
      </w:r>
    </w:p>
    <w:p w14:paraId="0F7A79B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Hybrid objective retains the semantic abstraction of LCM while eliminating the diffusion sampler and restoring a likelihood-based training signal.</w:t>
      </w:r>
    </w:p>
    <w:p w14:paraId="689B493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Demonstrates competitive generation quality from 39M to 1.3B parameters with clean scaling trends; releases all pretrained checkpoints.</w:t>
      </w:r>
    </w:p>
    <w:p w14:paraId="28550C5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Provides evidence that SONAR-space reasoning with likelihood-based training is more stable and reproducible than diffusion-based approaches.</w:t>
      </w:r>
    </w:p>
    <w:p w14:paraId="61C63586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0C00351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SONAR-LLM's hybrid objective (concept-space reasoning + token-level cross-entropy via decoder) is the training formulation most directly applicable to your prototype.</w:t>
      </w:r>
    </w:p>
    <w:p w14:paraId="7F00896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open-sourced checkpoints (39M-1.3B) provide starting points for fine-tuning your concept LM without training from scratch.</w:t>
      </w:r>
    </w:p>
    <w:p w14:paraId="52A4A93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Use the </w:t>
      </w:r>
      <w:proofErr w:type="spellStart"/>
      <w:r w:rsidRPr="0069660F">
        <w:rPr>
          <w:rFonts w:ascii="Times New Roman" w:eastAsia="Arial" w:hAnsi="Times New Roman" w:cs="Times New Roman"/>
        </w:rPr>
        <w:t>Punkt</w:t>
      </w:r>
      <w:proofErr w:type="spellEnd"/>
      <w:r w:rsidRPr="0069660F">
        <w:rPr>
          <w:rFonts w:ascii="Times New Roman" w:eastAsia="Arial" w:hAnsi="Times New Roman" w:cs="Times New Roman"/>
        </w:rPr>
        <w:t xml:space="preserve"> sentence tokenizer approach (NLTK) as a fast baseline </w:t>
      </w:r>
      <w:proofErr w:type="spellStart"/>
      <w:r w:rsidRPr="0069660F">
        <w:rPr>
          <w:rFonts w:ascii="Times New Roman" w:eastAsia="Arial" w:hAnsi="Times New Roman" w:cs="Times New Roman"/>
        </w:rPr>
        <w:t>segmenter</w:t>
      </w:r>
      <w:proofErr w:type="spellEnd"/>
      <w:r w:rsidRPr="0069660F">
        <w:rPr>
          <w:rFonts w:ascii="Times New Roman" w:eastAsia="Arial" w:hAnsi="Times New Roman" w:cs="Times New Roman"/>
        </w:rPr>
        <w:t xml:space="preserve"> before deploying learned boundary detection.</w:t>
      </w:r>
    </w:p>
    <w:p w14:paraId="713BB977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153ABE76" w14:textId="4269D5CC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14. Concept-Informed Fine-Tuning (CAFT)</w:t>
      </w:r>
    </w:p>
    <w:p w14:paraId="2D46F1FF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15BE8F0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CAFT introduces concept-informed multi-token prediction during the fine-tuning phase, addressing the distribution shift problem that prevented earlier multi-token fine-tuning.</w:t>
      </w:r>
    </w:p>
    <w:p w14:paraId="4A815BF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Proxy concepts derived from the training context guide generation; CAFT outperforms next-token fine-tuning on </w:t>
      </w:r>
      <w:proofErr w:type="spellStart"/>
      <w:r w:rsidRPr="0069660F">
        <w:rPr>
          <w:rFonts w:ascii="Times New Roman" w:eastAsia="Arial" w:hAnsi="Times New Roman" w:cs="Times New Roman"/>
        </w:rPr>
        <w:t>HumanEval</w:t>
      </w:r>
      <w:proofErr w:type="spellEnd"/>
      <w:r w:rsidRPr="0069660F">
        <w:rPr>
          <w:rFonts w:ascii="Times New Roman" w:eastAsia="Arial" w:hAnsi="Times New Roman" w:cs="Times New Roman"/>
        </w:rPr>
        <w:t xml:space="preserve"> code generation by a disproportionate margin on concept-dense problems.</w:t>
      </w:r>
    </w:p>
    <w:p w14:paraId="5FB16EC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First successful application of multi-token objectives to post-training, democratizing benefits previously limited to pretraining.</w:t>
      </w:r>
    </w:p>
    <w:p w14:paraId="34F327D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Ablations show concept identification (finding relevant proxy concepts) is more important than the multi-token prediction objective itself.</w:t>
      </w:r>
    </w:p>
    <w:p w14:paraId="6F4C9715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684CE60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CAFT's curriculum approach during your fine-tuning phase to avoid distribution shift when transitioning from pretraining to instruction following on concept tokens.</w:t>
      </w:r>
    </w:p>
    <w:p w14:paraId="6920AB6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proxy concept identification mechanism is applicable as a lightweight concept selector for your inference pipeline without full SAE training.</w:t>
      </w:r>
    </w:p>
    <w:p w14:paraId="255D402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CAFT's strong coding results support using your concept LM for code-heavy document processing use cases.</w:t>
      </w:r>
    </w:p>
    <w:p w14:paraId="71ED9494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7E06D1B1" w14:textId="3488749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15. Between Words and Characters: A Brief History of Open-Vocabulary Modeling and Tokenization</w:t>
      </w:r>
    </w:p>
    <w:p w14:paraId="362EC76F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lastRenderedPageBreak/>
        <w:t>Findings</w:t>
      </w:r>
    </w:p>
    <w:p w14:paraId="3BA5BD9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Comprehensive survey of tokenization approaches from character-level models through BPE, </w:t>
      </w:r>
      <w:proofErr w:type="spellStart"/>
      <w:r w:rsidRPr="0069660F">
        <w:rPr>
          <w:rFonts w:ascii="Times New Roman" w:eastAsia="Arial" w:hAnsi="Times New Roman" w:cs="Times New Roman"/>
        </w:rPr>
        <w:t>WordPiece</w:t>
      </w:r>
      <w:proofErr w:type="spellEnd"/>
      <w:r w:rsidRPr="0069660F">
        <w:rPr>
          <w:rFonts w:ascii="Times New Roman" w:eastAsia="Arial" w:hAnsi="Times New Roman" w:cs="Times New Roman"/>
        </w:rPr>
        <w:t xml:space="preserve">, Unigram, and </w:t>
      </w:r>
      <w:proofErr w:type="spellStart"/>
      <w:r w:rsidRPr="0069660F">
        <w:rPr>
          <w:rFonts w:ascii="Times New Roman" w:eastAsia="Arial" w:hAnsi="Times New Roman" w:cs="Times New Roman"/>
        </w:rPr>
        <w:t>SentencePiece</w:t>
      </w:r>
      <w:proofErr w:type="spellEnd"/>
      <w:r w:rsidRPr="0069660F">
        <w:rPr>
          <w:rFonts w:ascii="Times New Roman" w:eastAsia="Arial" w:hAnsi="Times New Roman" w:cs="Times New Roman"/>
        </w:rPr>
        <w:t>, with formal analysis of their properties.</w:t>
      </w:r>
    </w:p>
    <w:p w14:paraId="6066787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Identifies key failure modes of BPE: vocabulary inefficiency for morphologically rich languages, sensitivity to whitespace, and inability to represent unseen character sequences.</w:t>
      </w:r>
    </w:p>
    <w:p w14:paraId="5628FCD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Analyzes the compression-expressiveness tradeoff: larger vocabularies compress more but increase type sparsity; smaller vocabularies generalize better but lengthen sequences.</w:t>
      </w:r>
    </w:p>
    <w:p w14:paraId="7D78D577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Provides the theoretical framing that motivates moving beyond fixed vocabularies toward learned, dynamic segmentation.</w:t>
      </w:r>
    </w:p>
    <w:p w14:paraId="1FA21EC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2982BAF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as the canonical tokenization survey in your master notes to anchor the historical narrative of why fixed tokenization is insufficient.</w:t>
      </w:r>
    </w:p>
    <w:p w14:paraId="174A677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compression-expressiveness tradeoff analysis is the formal language for articulating why concept-level tokenization is the correct direction.</w:t>
      </w:r>
    </w:p>
    <w:p w14:paraId="1C6F6D9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Cite to establish context for the UChicago audience when explaining where your work fits in the tokenization literature.</w:t>
      </w:r>
    </w:p>
    <w:p w14:paraId="4860617B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1D5A1EB4" w14:textId="4E0246BB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 xml:space="preserve">16. Towards </w:t>
      </w:r>
      <w:proofErr w:type="spellStart"/>
      <w:r w:rsidRPr="0069660F">
        <w:rPr>
          <w:rFonts w:ascii="Times New Roman" w:eastAsia="Arial" w:hAnsi="Times New Roman" w:cs="Times New Roman"/>
          <w:b/>
          <w:bCs/>
        </w:rPr>
        <w:t>Monosemanticity</w:t>
      </w:r>
      <w:proofErr w:type="spellEnd"/>
      <w:r w:rsidRPr="0069660F">
        <w:rPr>
          <w:rFonts w:ascii="Times New Roman" w:eastAsia="Arial" w:hAnsi="Times New Roman" w:cs="Times New Roman"/>
          <w:b/>
          <w:bCs/>
        </w:rPr>
        <w:t>: Decomposing Language Models with Dictionary Learning</w:t>
      </w:r>
    </w:p>
    <w:p w14:paraId="353E16EF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2A02A0A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Trains a sparse autoencoder on the MLP activations of a one-layer Transformer to extract </w:t>
      </w:r>
      <w:proofErr w:type="spellStart"/>
      <w:r w:rsidRPr="0069660F">
        <w:rPr>
          <w:rFonts w:ascii="Times New Roman" w:eastAsia="Arial" w:hAnsi="Times New Roman" w:cs="Times New Roman"/>
        </w:rPr>
        <w:t>monosemantic</w:t>
      </w:r>
      <w:proofErr w:type="spellEnd"/>
      <w:r w:rsidRPr="0069660F">
        <w:rPr>
          <w:rFonts w:ascii="Times New Roman" w:eastAsia="Arial" w:hAnsi="Times New Roman" w:cs="Times New Roman"/>
        </w:rPr>
        <w:t xml:space="preserve"> features: latent directions that activate for a single coherent concept.</w:t>
      </w:r>
    </w:p>
    <w:p w14:paraId="41D9C14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Demonstrates that superposition (multiple concepts encoded in overlapping directions) is the mechanism by which neural networks store more features than dimensions.</w:t>
      </w:r>
    </w:p>
    <w:p w14:paraId="59D83A0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Recovered features correspond to interpretable concepts: DNA sequences, legal language, emotional tone, specific named entities, syntax patterns.</w:t>
      </w:r>
    </w:p>
    <w:p w14:paraId="5737D13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Establishes the dictionary learning framework as the principled approach to decomposing continuous neural representations into discrete, interpretable concept atoms.</w:t>
      </w:r>
    </w:p>
    <w:p w14:paraId="1362630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407CFB6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The </w:t>
      </w:r>
      <w:proofErr w:type="spellStart"/>
      <w:r w:rsidRPr="0069660F">
        <w:rPr>
          <w:rFonts w:ascii="Times New Roman" w:eastAsia="Arial" w:hAnsi="Times New Roman" w:cs="Times New Roman"/>
        </w:rPr>
        <w:t>monosemantic</w:t>
      </w:r>
      <w:proofErr w:type="spellEnd"/>
      <w:r w:rsidRPr="0069660F">
        <w:rPr>
          <w:rFonts w:ascii="Times New Roman" w:eastAsia="Arial" w:hAnsi="Times New Roman" w:cs="Times New Roman"/>
        </w:rPr>
        <w:t xml:space="preserve"> feature extraction pipeline is the theoretical backbone for understanding what your concept tokens represent at the mechanistic level.</w:t>
      </w:r>
    </w:p>
    <w:p w14:paraId="15C5505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this work to argue that your system's concept tokens are mechanistically interpretable, unlike standard LLM internals.</w:t>
      </w:r>
    </w:p>
    <w:p w14:paraId="4DA7329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Dictionary learning on your concept transformer's hidden states can be used post-hoc to analyze what concepts your model learns to form.</w:t>
      </w:r>
    </w:p>
    <w:p w14:paraId="65D43864" w14:textId="77777777" w:rsidR="0069660F" w:rsidRPr="0069660F" w:rsidRDefault="0069660F" w:rsidP="00D25D69">
      <w:pPr>
        <w:spacing w:after="0" w:line="276" w:lineRule="auto"/>
        <w:rPr>
          <w:rFonts w:ascii="Times New Roman" w:eastAsia="Arial" w:hAnsi="Times New Roman" w:cs="Times New Roman"/>
          <w:b/>
          <w:bCs/>
        </w:rPr>
      </w:pPr>
    </w:p>
    <w:p w14:paraId="617F28D0" w14:textId="3EE4AD2C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17. Future of AI: Exploring the Potential of Large Concept Models (Survey)</w:t>
      </w:r>
    </w:p>
    <w:p w14:paraId="0DE7545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7E9C60C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Comprehensive survey mapping LCM applications across multilingual NLP, multimodal reasoning, hierarchical document understanding, and knowledge graph integration.</w:t>
      </w:r>
    </w:p>
    <w:p w14:paraId="503AA3B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>Identifies key open problems: dynamic concept granularity selection, lossless encoding of named entities and numbers, concept-level alignment for RLHF, and modality bridging.</w:t>
      </w:r>
    </w:p>
    <w:p w14:paraId="74A6838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Distinguishes LCM characteristics from LLMs: language-agnostic embeddings, hierarchical reasoning, fixed-size concept bottleneck, diffusion/quantization generation.</w:t>
      </w:r>
    </w:p>
    <w:p w14:paraId="330FF3A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Applications mapped: real-time transcription, adaptive learning, financial analysis, semantic search, multilingual chatbots.</w:t>
      </w:r>
    </w:p>
    <w:p w14:paraId="06026CCA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26143A2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the applications mapping to frame your system's capabilities in the UChicago pitch: position it as a general-purpose concept reasoner for diverse document types.</w:t>
      </w:r>
    </w:p>
    <w:p w14:paraId="7108C46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open problems list directly maps to your research contributions: dynamic granularity and named entity encoding are the two problems your architecture addresses.</w:t>
      </w:r>
    </w:p>
    <w:p w14:paraId="692E251B" w14:textId="77777777" w:rsidR="0069660F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Cite the survey to demonstrate breadth of awareness of the LCM research landscape.</w:t>
      </w:r>
    </w:p>
    <w:p w14:paraId="2A243662" w14:textId="77777777" w:rsidR="0069660F" w:rsidRPr="0069660F" w:rsidRDefault="0069660F" w:rsidP="00D25D69">
      <w:pPr>
        <w:spacing w:after="0" w:line="276" w:lineRule="auto"/>
        <w:rPr>
          <w:rFonts w:ascii="Times New Roman" w:eastAsia="Arial" w:hAnsi="Times New Roman" w:cs="Times New Roman"/>
          <w:b/>
          <w:bCs/>
        </w:rPr>
      </w:pPr>
    </w:p>
    <w:p w14:paraId="5833B594" w14:textId="2A9BE8B1" w:rsidR="00052B46" w:rsidRPr="0069660F" w:rsidRDefault="0069660F" w:rsidP="00D25D69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bCs/>
        </w:rPr>
        <w:t>What is Needed Still</w:t>
      </w:r>
    </w:p>
    <w:p w14:paraId="2612A697" w14:textId="7DFEF0E9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The following capabilities </w:t>
      </w:r>
      <w:r w:rsidR="0069660F">
        <w:rPr>
          <w:rFonts w:ascii="Times New Roman" w:eastAsia="Arial" w:hAnsi="Times New Roman" w:cs="Times New Roman"/>
        </w:rPr>
        <w:t>haven’t been seen yet</w:t>
      </w:r>
    </w:p>
    <w:p w14:paraId="348DAD3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 concept-level model that accepts arbitrary file formats as input (PDF, code, notebooks, Word documents) and processes them through a learned dynamic segmentation pipeline.</w:t>
      </w:r>
    </w:p>
    <w:p w14:paraId="3A3A35C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 concept transformer trained with a joint objective combining next-concept prediction, token-level reconstruction, and SAE-derived concept supervision in a single end-to-end architecture.</w:t>
      </w:r>
    </w:p>
    <w:p w14:paraId="662EBCC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 chatbot interface operating on concept tokens rather than word tokens, with a file ingestion frontend and interactive response generation at the token level via concept cross-attention.</w:t>
      </w:r>
    </w:p>
    <w:p w14:paraId="2A0C3CA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A compression-aware scaling study that validates DLCM's scaling law </w:t>
      </w:r>
      <w:proofErr w:type="gramStart"/>
      <w:r w:rsidRPr="0069660F">
        <w:rPr>
          <w:rFonts w:ascii="Times New Roman" w:eastAsia="Arial" w:hAnsi="Times New Roman" w:cs="Times New Roman"/>
        </w:rPr>
        <w:t>L(</w:t>
      </w:r>
      <w:proofErr w:type="gramEnd"/>
      <w:r w:rsidRPr="0069660F">
        <w:rPr>
          <w:rFonts w:ascii="Times New Roman" w:eastAsia="Arial" w:hAnsi="Times New Roman" w:cs="Times New Roman"/>
        </w:rPr>
        <w:t>N, D, R, P) on a diverse multi-domain corpus including code, scientific prose, and structured documents.</w:t>
      </w:r>
    </w:p>
    <w:p w14:paraId="348EE965" w14:textId="77777777" w:rsidR="0069660F" w:rsidRPr="0069660F" w:rsidRDefault="0069660F" w:rsidP="00D25D69">
      <w:pPr>
        <w:spacing w:after="0" w:line="276" w:lineRule="auto"/>
        <w:rPr>
          <w:rFonts w:ascii="Times New Roman" w:eastAsia="Arial" w:hAnsi="Times New Roman" w:cs="Times New Roman"/>
        </w:rPr>
      </w:pPr>
    </w:p>
    <w:p w14:paraId="2A07AB3B" w14:textId="4A68E10F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Open Problems</w:t>
      </w:r>
    </w:p>
    <w:p w14:paraId="0340BC9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Lossless encoding of named entities, numbers, and rare tokens: all fixed-size bottleneck approaches (SONAR, SAE) lose precision on these. Solution direction: residual byte-level pathways that bypass the concept bottleneck for high-entropy tokens.</w:t>
      </w:r>
    </w:p>
    <w:p w14:paraId="658EE11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Concept boundary stability across domains: a boundary detector trained on one domain (news articles) may produce pathological segmentation on another (Python code). Solution direction: multi-domain Global Load Balancing with per-domain target ratios.</w:t>
      </w:r>
    </w:p>
    <w:p w14:paraId="355EF89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Decoding fidelity: token-level reconstruction from concept vectors is lossy. The cross-attention decoder must attend to both raw encoder states and concept states to recover fine-grained token predictions. This is the key architectural risk in the system.</w:t>
      </w:r>
    </w:p>
    <w:p w14:paraId="1773AEA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Evaluation: standard perplexity is not meaningful at the concept level. Need concept-level evaluation metrics (</w:t>
      </w: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>, concept-level BLEU, semantic similarity to reference concept sequence).</w:t>
      </w:r>
    </w:p>
    <w:p w14:paraId="5D875EEA" w14:textId="6EF11A03" w:rsidR="009C7A9A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 xml:space="preserve">Training data: concept-level pretraining requires text corpora pre-segmented or segmented on-the-fly. On-the-fly dynamic segmentation during pretraining requires distributed </w:t>
      </w:r>
      <w:proofErr w:type="spellStart"/>
      <w:r w:rsidRPr="0069660F">
        <w:rPr>
          <w:rFonts w:ascii="Times New Roman" w:eastAsia="Arial" w:hAnsi="Times New Roman" w:cs="Times New Roman"/>
        </w:rPr>
        <w:t>AllReduce</w:t>
      </w:r>
      <w:proofErr w:type="spellEnd"/>
      <w:r w:rsidRPr="0069660F">
        <w:rPr>
          <w:rFonts w:ascii="Times New Roman" w:eastAsia="Arial" w:hAnsi="Times New Roman" w:cs="Times New Roman"/>
        </w:rPr>
        <w:t xml:space="preserve"> for the Global Load Balancing loss, adding engineering complexity.</w:t>
      </w:r>
    </w:p>
    <w:sectPr w:rsidR="009C7A9A" w:rsidRPr="0069660F" w:rsidSect="00052B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4E8E"/>
    <w:multiLevelType w:val="hybridMultilevel"/>
    <w:tmpl w:val="CBF62D98"/>
    <w:lvl w:ilvl="0" w:tplc="6660E982">
      <w:start w:val="1"/>
      <w:numFmt w:val="bullet"/>
      <w:lvlText w:val="•"/>
      <w:lvlJc w:val="left"/>
      <w:pPr>
        <w:ind w:left="720" w:hanging="360"/>
      </w:pPr>
    </w:lvl>
    <w:lvl w:ilvl="1" w:tplc="9EE2B600">
      <w:numFmt w:val="decimal"/>
      <w:lvlText w:val=""/>
      <w:lvlJc w:val="left"/>
    </w:lvl>
    <w:lvl w:ilvl="2" w:tplc="C34A8B0C">
      <w:numFmt w:val="decimal"/>
      <w:lvlText w:val=""/>
      <w:lvlJc w:val="left"/>
    </w:lvl>
    <w:lvl w:ilvl="3" w:tplc="ABF6850E">
      <w:numFmt w:val="decimal"/>
      <w:lvlText w:val=""/>
      <w:lvlJc w:val="left"/>
    </w:lvl>
    <w:lvl w:ilvl="4" w:tplc="D7126DA2">
      <w:numFmt w:val="decimal"/>
      <w:lvlText w:val=""/>
      <w:lvlJc w:val="left"/>
    </w:lvl>
    <w:lvl w:ilvl="5" w:tplc="74CC4484">
      <w:numFmt w:val="decimal"/>
      <w:lvlText w:val=""/>
      <w:lvlJc w:val="left"/>
    </w:lvl>
    <w:lvl w:ilvl="6" w:tplc="EEE6A59C">
      <w:numFmt w:val="decimal"/>
      <w:lvlText w:val=""/>
      <w:lvlJc w:val="left"/>
    </w:lvl>
    <w:lvl w:ilvl="7" w:tplc="DF101736">
      <w:numFmt w:val="decimal"/>
      <w:lvlText w:val=""/>
      <w:lvlJc w:val="left"/>
    </w:lvl>
    <w:lvl w:ilvl="8" w:tplc="D7964316">
      <w:numFmt w:val="decimal"/>
      <w:lvlText w:val=""/>
      <w:lvlJc w:val="left"/>
    </w:lvl>
  </w:abstractNum>
  <w:num w:numId="1" w16cid:durableId="2036299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08"/>
    <w:rsid w:val="0003485F"/>
    <w:rsid w:val="00052B46"/>
    <w:rsid w:val="0016750B"/>
    <w:rsid w:val="00295B69"/>
    <w:rsid w:val="003D205C"/>
    <w:rsid w:val="004D49B0"/>
    <w:rsid w:val="005849A4"/>
    <w:rsid w:val="005902E8"/>
    <w:rsid w:val="005A4B05"/>
    <w:rsid w:val="0069660F"/>
    <w:rsid w:val="006B01B1"/>
    <w:rsid w:val="008D2E08"/>
    <w:rsid w:val="009C7A9A"/>
    <w:rsid w:val="00AC4109"/>
    <w:rsid w:val="00BF6EF1"/>
    <w:rsid w:val="00D2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1EB52"/>
  <w15:chartTrackingRefBased/>
  <w15:docId w15:val="{4A79FD3D-2E9E-F64B-8518-E1EA97D6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E0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D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3311</Words>
  <Characters>21879</Characters>
  <Application>Microsoft Office Word</Application>
  <DocSecurity>0</DocSecurity>
  <Lines>401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Dhaliwal</dc:creator>
  <cp:keywords/>
  <dc:description/>
  <cp:lastModifiedBy>Nicholas Dhaliwal</cp:lastModifiedBy>
  <cp:revision>8</cp:revision>
  <dcterms:created xsi:type="dcterms:W3CDTF">2026-04-10T06:44:00Z</dcterms:created>
  <dcterms:modified xsi:type="dcterms:W3CDTF">2026-04-10T16:21:00Z</dcterms:modified>
</cp:coreProperties>
</file>