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b w:val="1"/>
          <w:bCs w:val="1"/>
          <w:color w:val="273540"/>
          <w:sz w:val="20"/>
          <w:szCs w:val="20"/>
        </w:rPr>
      </w:pPr>
      <w:r w:rsidDel="00000000" w:rsidR="00000000" w:rsidRPr="00000000">
        <w:rPr>
          <w:b w:val="1"/>
          <w:bCs w:val="1"/>
          <w:color w:val="273540"/>
          <w:sz w:val="20"/>
          <w:szCs w:val="20"/>
          <w:rtl w:val="0"/>
        </w:rPr>
        <w:t xml:space="preserve">In your first assignment, you'll write up the first chapter of your research paper: Intro. In this intro write-up, you will define the problem, present relevant research from the literature, and mention what aspect of the problem you will be addressing in your research. </w:t>
      </w:r>
    </w:p>
    <w:p w:rsidR="00000000" w:rsidDel="00000000" w:rsidP="00000000" w:rsidRDefault="00000000" w:rsidRPr="00000000" w14:paraId="00000002">
      <w:pPr>
        <w:shd w:fill="ffffff" w:val="clear"/>
        <w:spacing w:after="180" w:before="1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Introduction - Nicholas, Jaysen, Nicholas</w:t>
      </w:r>
    </w:p>
    <w:p w:rsidR="00000000" w:rsidDel="00000000" w:rsidP="00000000" w:rsidRDefault="00000000" w:rsidRPr="00000000" w14:paraId="00000003">
      <w:pPr>
        <w:shd w:fill="ffffff" w:val="clear"/>
        <w:spacing w:after="180" w:before="18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1.1 Problem Definition:</w:t>
      </w:r>
    </w:p>
    <w:p w:rsidR="00000000" w:rsidDel="00000000" w:rsidP="00000000" w:rsidRDefault="00000000" w:rsidRPr="00000000" w14:paraId="00000004">
      <w:pPr>
        <w:shd w:fill="ffffff" w:val="clear"/>
        <w:spacing w:after="180" w:before="1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legal field needs AI systems that reason over structured legal concepts rather than merely generate plausible legal language. Current large language models (LLMs) can assist with legal tasks, but their token-based architecture makes them vulnerable to hallucination, shallow pattern matching, and failures in multi-step doctrinal reasoning. This research investigates whether Large Concept Models (LCMs), which operate over higher-level semantic units rather than individual tokens, offer a more suitable foundation for legal AI tools that require conceptual hierarchy, rule application, and explainable legal reasoning.</w:t>
      </w:r>
    </w:p>
    <w:p w:rsidR="00000000" w:rsidDel="00000000" w:rsidP="00000000" w:rsidRDefault="00000000" w:rsidRPr="00000000" w14:paraId="00000005">
      <w:pPr>
        <w:shd w:fill="ffffff" w:val="clear"/>
        <w:spacing w:after="180" w:before="18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1.2 Review of Relevant Literature:</w:t>
      </w:r>
    </w:p>
    <w:p w:rsidR="00000000" w:rsidDel="00000000" w:rsidP="00000000" w:rsidRDefault="00000000" w:rsidRPr="00000000" w14:paraId="00000006">
      <w:pPr>
        <w:shd w:fill="ffffff" w:val="clear"/>
        <w:spacing w:after="180" w:before="1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Three foundational works inform this investigation. Together, they establish both the technical scaffolding for concept-level language modeling and the practical starting points for implementation.</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first is </w:t>
      </w:r>
      <w:r w:rsidDel="00000000" w:rsidR="00000000" w:rsidRPr="00000000">
        <w:rPr>
          <w:rFonts w:ascii="Times New Roman" w:cs="Times New Roman" w:eastAsia="Times New Roman" w:hAnsi="Times New Roman"/>
          <w:i w:val="1"/>
          <w:iCs w:val="1"/>
          <w:color w:val="273540"/>
          <w:sz w:val="24"/>
          <w:szCs w:val="24"/>
          <w:rtl w:val="0"/>
        </w:rPr>
        <w:t xml:space="preserve">SONAR: Sentence-Level Multimodal and Language-Agnostic Representations</w:t>
      </w:r>
      <w:r w:rsidDel="00000000" w:rsidR="00000000" w:rsidRPr="00000000">
        <w:rPr>
          <w:rFonts w:ascii="Times New Roman" w:cs="Times New Roman" w:eastAsia="Times New Roman" w:hAnsi="Times New Roman"/>
          <w:color w:val="273540"/>
          <w:sz w:val="24"/>
          <w:szCs w:val="24"/>
          <w:rtl w:val="0"/>
        </w:rPr>
        <w:t xml:space="preserve"> (Duquenne et al., 2023). SONAR introduces a fixed size sentence embedding space trained via an encoder decoder architecture with a machine translation objective spanning 200 languages. By compressing all linguistic content into a 1,024-dimensional fixed vector, SONAR enables modality agnostic and language agnostic semantic operations; a bottleneck design that forces meaning to be encoded at the sentence level rather than the token level. SONAR's authors also identify a key fragility in the system: the Euclidean geometry of the embedding space does not perfectly capture text semantics, and small perturbations can produce catastrophic decoding failures. This limitation is directly relevant to the present research, as it motivates the need for a more robust and domain adapted concept space; precisely the kind of legal concept structure this project begins to develop.</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second work is </w:t>
      </w:r>
      <w:r w:rsidDel="00000000" w:rsidR="00000000" w:rsidRPr="00000000">
        <w:rPr>
          <w:rFonts w:ascii="Times New Roman" w:cs="Times New Roman" w:eastAsia="Times New Roman" w:hAnsi="Times New Roman"/>
          <w:i w:val="1"/>
          <w:iCs w:val="1"/>
          <w:color w:val="273540"/>
          <w:sz w:val="24"/>
          <w:szCs w:val="24"/>
          <w:rtl w:val="0"/>
        </w:rPr>
        <w:t xml:space="preserve">SONAR-LLM: Autoregressive Transformer Thinking in Sentence Embeddings</w:t>
      </w:r>
      <w:r w:rsidDel="00000000" w:rsidR="00000000" w:rsidRPr="00000000">
        <w:rPr>
          <w:rFonts w:ascii="Times New Roman" w:cs="Times New Roman" w:eastAsia="Times New Roman" w:hAnsi="Times New Roman"/>
          <w:color w:val="273540"/>
          <w:sz w:val="24"/>
          <w:szCs w:val="24"/>
          <w:rtl w:val="0"/>
        </w:rPr>
        <w:t xml:space="preserve"> (forthcoming). SONAR-LLM extends the SONAR framework by introducing a decoder only transformer that reasons directly in SONAR sentence embedding space. Rather than generating tokens from scratch, the model performs its core reasoning at the concept level and propagates a token level cross entropy loss through the frozen SONAR decoder. This hybrid objective preserves the semantic abstraction of concept level modeling while restoring a stable, likelihood based training signal. This is important and relevant because it helps address the instability that characterized earlier diffusion based LCM approaches. SONAR-LLM demonstrates competitive generation quality from 39M to 1.3B parameters with clean scaling behavior, and releases all pretrained checkpoints, providing practical starting points for fine-tuning without training from scratch.</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third is </w:t>
      </w:r>
      <w:r w:rsidDel="00000000" w:rsidR="00000000" w:rsidRPr="00000000">
        <w:rPr>
          <w:rFonts w:ascii="Times New Roman" w:cs="Times New Roman" w:eastAsia="Times New Roman" w:hAnsi="Times New Roman"/>
          <w:i w:val="1"/>
          <w:iCs w:val="1"/>
          <w:color w:val="273540"/>
          <w:sz w:val="24"/>
          <w:szCs w:val="24"/>
          <w:rtl w:val="0"/>
        </w:rPr>
        <w:t xml:space="preserve">Dynamic Large Concept Models: Latent Reasoning in an Adaptive Semantic Space</w:t>
      </w:r>
      <w:r w:rsidDel="00000000" w:rsidR="00000000" w:rsidRPr="00000000">
        <w:rPr>
          <w:rFonts w:ascii="Times New Roman" w:cs="Times New Roman" w:eastAsia="Times New Roman" w:hAnsi="Times New Roman"/>
          <w:color w:val="273540"/>
          <w:sz w:val="24"/>
          <w:szCs w:val="24"/>
          <w:rtl w:val="0"/>
        </w:rPr>
        <w:t xml:space="preserve"> (forthcoming). Where SONAR and SONAR LLM treat sentence boundaries as fixed, this work introduces a learned, adaptive segmentation mechanism. The DLCM architecture operates through a four stage pipeline: encoder, dynamic segmentation, concept transformer, and cross attention decoder. They then determine concept boundaries end to end through a cosine dissimilarity measure. Critically, the system learns that different types of content compress at different granularities: technical prose and code collapse into shorter concept units, while casual text and mathematically dense content produce longer ones. At a compression ratio of 4, the architecture achieves a 34% reduction in FLOPs relative to baseline while improving average accuracy across twelve zero shot benchmarks. This adaptive behavior is particularly relevant for legal text, which varies substantially in structure and density across different doctrinal domains.</w:t>
      </w:r>
    </w:p>
    <w:p w:rsidR="00000000" w:rsidDel="00000000" w:rsidP="00000000" w:rsidRDefault="00000000" w:rsidRPr="00000000" w14:paraId="0000000A">
      <w:pPr>
        <w:shd w:fill="ffffff" w:val="clear"/>
        <w:spacing w:after="240" w:befor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Across these three works, several specific mechanisms stand out as particularly well-suited to legal reasoning. SONAR's bottleneck embedding architecture offers a way to represent discrete legal propositions: a statutory rule, a court's holding, a legal test; as fixed semantic units that can be compared, retrieved, and composed without losing their meaning to token level noise. SONAR-LLM's hybrid training objective then provides a stable way to chain those units together in sequence, mirroring the way a lawyer constructs an argument by linking premises through logical steps rather than generating language fluidly. Most promising for the legal domain, however, is DLCM's adaptive segmentation mechanism: the finding that the system naturally learns to compress structured, rule dense text into tighter concept units reflects something close to how legal reasoning actually operates, where a single clause in a statute or a single element of a common law test functions as a discrete, load bearing unit of analysis, not merely a stretch of prose.</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1.3: Aspect of the Problem This Research Addresses:</w:t>
      </w:r>
    </w:p>
    <w:p w:rsidR="00000000" w:rsidDel="00000000" w:rsidP="00000000" w:rsidRDefault="00000000" w:rsidRPr="00000000" w14:paraId="0000000C">
      <w:pPr>
        <w:shd w:fill="ffffff" w:val="clear"/>
        <w:spacing w:after="240" w:before="240" w:lineRule="auto"/>
        <w:rPr>
          <w:b w:val="1"/>
          <w:bCs w:val="1"/>
        </w:rPr>
      </w:pPr>
      <w:r w:rsidDel="00000000" w:rsidR="00000000" w:rsidRPr="00000000">
        <w:rPr>
          <w:rFonts w:ascii="Times New Roman" w:cs="Times New Roman" w:eastAsia="Times New Roman" w:hAnsi="Times New Roman"/>
          <w:color w:val="273540"/>
          <w:sz w:val="24"/>
          <w:szCs w:val="24"/>
          <w:rtl w:val="0"/>
        </w:rPr>
        <w:tab/>
        <w:t xml:space="preserve">This research addresses two interconnected gaps between current AI capabilities and the demands of legal practice. The first is architectural as this project investigates whether concept level architectures, as developed in the SONAR and DLCM lineages, are better suited to legal reasoning than token based LLMs, and begins to prototype what a concept aware legal reasoning system might look like. The second investigates network-based training (NBT): even a well designed architecture requires a structured semantic resource to reason over, and no such open source resource currently exists for law. This research begins to address that absence through</w:t>
      </w:r>
      <w:r w:rsidDel="00000000" w:rsidR="00000000" w:rsidRPr="00000000">
        <w:rPr>
          <w:rFonts w:ascii="Times New Roman" w:cs="Times New Roman" w:eastAsia="Times New Roman" w:hAnsi="Times New Roman"/>
          <w:b w:val="1"/>
          <w:bCs w:val="1"/>
          <w:color w:val="273540"/>
          <w:sz w:val="24"/>
          <w:szCs w:val="24"/>
          <w:rtl w:val="0"/>
        </w:rPr>
        <w:t xml:space="preserve"> </w:t>
      </w:r>
      <w:r w:rsidDel="00000000" w:rsidR="00000000" w:rsidRPr="00000000">
        <w:rPr>
          <w:rFonts w:ascii="Times New Roman" w:cs="Times New Roman" w:eastAsia="Times New Roman" w:hAnsi="Times New Roman"/>
          <w:b w:val="1"/>
          <w:bCs w:val="1"/>
          <w:color w:val="273540"/>
          <w:sz w:val="24"/>
          <w:szCs w:val="24"/>
          <w:rtl w:val="0"/>
        </w:rPr>
        <w:t xml:space="preserve">LegalNet</w:t>
      </w:r>
      <w:r w:rsidDel="00000000" w:rsidR="00000000" w:rsidRPr="00000000">
        <w:rPr>
          <w:rFonts w:ascii="Times New Roman" w:cs="Times New Roman" w:eastAsia="Times New Roman" w:hAnsi="Times New Roman"/>
          <w:color w:val="273540"/>
          <w:sz w:val="24"/>
          <w:szCs w:val="24"/>
          <w:rtl w:val="0"/>
        </w:rPr>
        <w:t xml:space="preserve">: a foundational concept taxonomy developed specifically for legal domain (TBD); as a blueprint demonstrating the structure and relational logic that future researchers could extend across the full breadth of legal doctrine and eventually use to train a purpose-built legal concept model grounded in relational understanding.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