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AA70" w14:textId="77777777" w:rsidR="00672916" w:rsidRPr="00555D73" w:rsidRDefault="00000000">
      <w:pPr>
        <w:pStyle w:val="Title"/>
        <w:rPr>
          <w:rFonts w:ascii="Times New Roman" w:hAnsi="Times New Roman" w:cs="Times New Roman"/>
        </w:rPr>
      </w:pPr>
      <w:r w:rsidRPr="00555D73">
        <w:rPr>
          <w:rFonts w:ascii="Times New Roman" w:hAnsi="Times New Roman" w:cs="Times New Roman"/>
        </w:rPr>
        <w:t>Design Rationale: CaseHOLD Evaluation Notebooks</w:t>
      </w:r>
    </w:p>
    <w:p w14:paraId="5A807070" w14:textId="77777777" w:rsidR="00672916" w:rsidRPr="00555D73" w:rsidRDefault="00000000">
      <w:pPr>
        <w:rPr>
          <w:rFonts w:cs="Times New Roman"/>
        </w:rPr>
      </w:pPr>
      <w:r w:rsidRPr="00555D73">
        <w:rPr>
          <w:rFonts w:cs="Times New Roman"/>
        </w:rPr>
        <w:t>This document explains the methodology and prompt-engineering choices behind the five CaseHOLD evaluation notebooks built for the Q1 capstone benchmark. It covers two evaluation methods (log-probability scoring and letter-emit prompting), two model variants of Saul-7B (base and instruction-tuned), and three retrievers (no retrieval, BM25, SONAR).</w:t>
      </w:r>
    </w:p>
    <w:p w14:paraId="0C666C28" w14:textId="77777777" w:rsidR="00672916" w:rsidRPr="00555D73" w:rsidRDefault="00000000">
      <w:pPr>
        <w:pStyle w:val="Heading1"/>
        <w:rPr>
          <w:rFonts w:ascii="Times New Roman" w:hAnsi="Times New Roman" w:cs="Times New Roman"/>
        </w:rPr>
      </w:pPr>
      <w:r w:rsidRPr="00555D73">
        <w:rPr>
          <w:rFonts w:ascii="Times New Roman" w:hAnsi="Times New Roman" w:cs="Times New Roman"/>
        </w:rPr>
        <w:t>1. Overall Design: Why Five Notebooks</w:t>
      </w:r>
    </w:p>
    <w:p w14:paraId="504FEA7C" w14:textId="77777777" w:rsidR="00672916" w:rsidRPr="00555D73" w:rsidRDefault="00000000">
      <w:pPr>
        <w:rPr>
          <w:rFonts w:cs="Times New Roman"/>
        </w:rPr>
      </w:pPr>
      <w:r w:rsidRPr="00555D73">
        <w:rPr>
          <w:rFonts w:cs="Times New Roman"/>
        </w:rPr>
        <w:t>The evaluation is structured as a 2x2 matrix of {evaluation method} x {model variant}, plus an additional cell for the base model under two prompting strategies.</w:t>
      </w:r>
    </w:p>
    <w:tbl>
      <w:tblPr>
        <w:tblStyle w:val="LightGrid-Accent1"/>
        <w:tblW w:w="0" w:type="auto"/>
        <w:tblLook w:val="04A0" w:firstRow="1" w:lastRow="0" w:firstColumn="1" w:lastColumn="0" w:noHBand="0" w:noVBand="1"/>
      </w:tblPr>
      <w:tblGrid>
        <w:gridCol w:w="3767"/>
        <w:gridCol w:w="2886"/>
        <w:gridCol w:w="2923"/>
      </w:tblGrid>
      <w:tr w:rsidR="00672916" w:rsidRPr="00555D73" w14:paraId="1410E1FE" w14:textId="77777777" w:rsidTr="0067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E37A7B" w14:textId="77777777" w:rsidR="00672916" w:rsidRPr="00555D73" w:rsidRDefault="00000000">
            <w:pPr>
              <w:rPr>
                <w:rFonts w:cs="Times New Roman"/>
              </w:rPr>
            </w:pPr>
            <w:r w:rsidRPr="00555D73">
              <w:rPr>
                <w:rFonts w:cs="Times New Roman"/>
              </w:rPr>
              <w:t>Notebook</w:t>
            </w:r>
          </w:p>
        </w:tc>
        <w:tc>
          <w:tcPr>
            <w:tcW w:w="3120" w:type="dxa"/>
          </w:tcPr>
          <w:p w14:paraId="45DE7595"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Model</w:t>
            </w:r>
          </w:p>
        </w:tc>
        <w:tc>
          <w:tcPr>
            <w:tcW w:w="3120" w:type="dxa"/>
          </w:tcPr>
          <w:p w14:paraId="0251B81D"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Evaluation Method</w:t>
            </w:r>
          </w:p>
        </w:tc>
      </w:tr>
      <w:tr w:rsidR="00672916" w:rsidRPr="00555D73" w14:paraId="2335EF9F"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BA7C41" w14:textId="77777777" w:rsidR="00672916" w:rsidRPr="00555D73" w:rsidRDefault="00000000">
            <w:pPr>
              <w:rPr>
                <w:rFonts w:cs="Times New Roman"/>
              </w:rPr>
            </w:pPr>
            <w:r w:rsidRPr="00555D73">
              <w:rPr>
                <w:rFonts w:cs="Times New Roman"/>
              </w:rPr>
              <w:t>colab_logprob_scoring.ipynb</w:t>
            </w:r>
          </w:p>
        </w:tc>
        <w:tc>
          <w:tcPr>
            <w:tcW w:w="3120" w:type="dxa"/>
          </w:tcPr>
          <w:p w14:paraId="1B3DB630"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Saul-7B-Instruct</w:t>
            </w:r>
          </w:p>
        </w:tc>
        <w:tc>
          <w:tcPr>
            <w:tcW w:w="3120" w:type="dxa"/>
          </w:tcPr>
          <w:p w14:paraId="29830A7C"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Log-probability scoring</w:t>
            </w:r>
          </w:p>
        </w:tc>
      </w:tr>
      <w:tr w:rsidR="00672916" w:rsidRPr="00555D73" w14:paraId="772DE52F"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365F8E" w14:textId="77777777" w:rsidR="00672916" w:rsidRPr="00555D73" w:rsidRDefault="00000000">
            <w:pPr>
              <w:rPr>
                <w:rFonts w:cs="Times New Roman"/>
              </w:rPr>
            </w:pPr>
            <w:r w:rsidRPr="00555D73">
              <w:rPr>
                <w:rFonts w:cs="Times New Roman"/>
              </w:rPr>
              <w:t>colab_logprob_scoring_base.ipynb</w:t>
            </w:r>
          </w:p>
        </w:tc>
        <w:tc>
          <w:tcPr>
            <w:tcW w:w="3120" w:type="dxa"/>
          </w:tcPr>
          <w:p w14:paraId="2BFCBEA7"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Saul-7B-Base</w:t>
            </w:r>
          </w:p>
        </w:tc>
        <w:tc>
          <w:tcPr>
            <w:tcW w:w="3120" w:type="dxa"/>
          </w:tcPr>
          <w:p w14:paraId="1A2ACE02"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Log-probability scoring</w:t>
            </w:r>
          </w:p>
        </w:tc>
      </w:tr>
      <w:tr w:rsidR="00672916" w:rsidRPr="00555D73" w14:paraId="4C175CF3"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BE40B3" w14:textId="77777777" w:rsidR="00672916" w:rsidRPr="00555D73" w:rsidRDefault="00000000">
            <w:pPr>
              <w:rPr>
                <w:rFonts w:cs="Times New Roman"/>
              </w:rPr>
            </w:pPr>
            <w:r w:rsidRPr="00555D73">
              <w:rPr>
                <w:rFonts w:cs="Times New Roman"/>
              </w:rPr>
              <w:t>colab_prompt_scoring_instruct.ipynb</w:t>
            </w:r>
          </w:p>
        </w:tc>
        <w:tc>
          <w:tcPr>
            <w:tcW w:w="3120" w:type="dxa"/>
          </w:tcPr>
          <w:p w14:paraId="3BC4D9D6"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Saul-7B-Instruct</w:t>
            </w:r>
          </w:p>
        </w:tc>
        <w:tc>
          <w:tcPr>
            <w:tcW w:w="3120" w:type="dxa"/>
          </w:tcPr>
          <w:p w14:paraId="09E5B32C"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Letter-emit prompting (chat template)</w:t>
            </w:r>
          </w:p>
        </w:tc>
      </w:tr>
      <w:tr w:rsidR="00672916" w:rsidRPr="00555D73" w14:paraId="5B41E2B1"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55B86F" w14:textId="77777777" w:rsidR="00672916" w:rsidRPr="00555D73" w:rsidRDefault="00000000">
            <w:pPr>
              <w:rPr>
                <w:rFonts w:cs="Times New Roman"/>
              </w:rPr>
            </w:pPr>
            <w:r w:rsidRPr="00555D73">
              <w:rPr>
                <w:rFonts w:cs="Times New Roman"/>
              </w:rPr>
              <w:t>colab_prompt_scoring_base.ipynb (pass A)</w:t>
            </w:r>
          </w:p>
        </w:tc>
        <w:tc>
          <w:tcPr>
            <w:tcW w:w="3120" w:type="dxa"/>
          </w:tcPr>
          <w:p w14:paraId="6E915236"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Saul-7B-Base</w:t>
            </w:r>
          </w:p>
        </w:tc>
        <w:tc>
          <w:tcPr>
            <w:tcW w:w="3120" w:type="dxa"/>
          </w:tcPr>
          <w:p w14:paraId="580BE44A"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Letter-emit prompting (few-shot)</w:t>
            </w:r>
          </w:p>
        </w:tc>
      </w:tr>
      <w:tr w:rsidR="00672916" w:rsidRPr="00555D73" w14:paraId="3E1CDC55"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9A28B27" w14:textId="77777777" w:rsidR="00672916" w:rsidRPr="00555D73" w:rsidRDefault="00000000">
            <w:pPr>
              <w:rPr>
                <w:rFonts w:cs="Times New Roman"/>
              </w:rPr>
            </w:pPr>
            <w:r w:rsidRPr="00555D73">
              <w:rPr>
                <w:rFonts w:cs="Times New Roman"/>
              </w:rPr>
              <w:t>colab_prompt_scoring_base.ipynb (pass B)</w:t>
            </w:r>
          </w:p>
        </w:tc>
        <w:tc>
          <w:tcPr>
            <w:tcW w:w="3120" w:type="dxa"/>
          </w:tcPr>
          <w:p w14:paraId="3BC10B65"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Saul-7B-Base</w:t>
            </w:r>
          </w:p>
        </w:tc>
        <w:tc>
          <w:tcPr>
            <w:tcW w:w="3120" w:type="dxa"/>
          </w:tcPr>
          <w:p w14:paraId="77DEEC51"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Letter-emit prompting (zero-shot cloze)</w:t>
            </w:r>
          </w:p>
        </w:tc>
      </w:tr>
    </w:tbl>
    <w:p w14:paraId="743D7AEC" w14:textId="77777777" w:rsidR="00672916" w:rsidRPr="00555D73" w:rsidRDefault="00000000">
      <w:pPr>
        <w:rPr>
          <w:rFonts w:cs="Times New Roman"/>
        </w:rPr>
      </w:pPr>
      <w:r w:rsidRPr="00555D73">
        <w:rPr>
          <w:rFonts w:cs="Times New Roman"/>
        </w:rPr>
        <w:t>Each notebook tests all three retrievers (bare, BM25, SONAR) on the same 50-question CaseHOLD test split, so any accuracy difference within a single notebook is attributable to retrieval quality, and any difference across notebooks is attributable to model or evaluation method.</w:t>
      </w:r>
    </w:p>
    <w:p w14:paraId="75A1ABF6" w14:textId="77777777" w:rsidR="00672916" w:rsidRPr="00555D73" w:rsidRDefault="00000000">
      <w:pPr>
        <w:rPr>
          <w:rFonts w:cs="Times New Roman"/>
        </w:rPr>
      </w:pPr>
      <w:r w:rsidRPr="00555D73">
        <w:rPr>
          <w:rFonts w:cs="Times New Roman"/>
          <w:b/>
        </w:rPr>
        <w:t>Why both evaluation methods?</w:t>
      </w:r>
    </w:p>
    <w:p w14:paraId="564F02B6" w14:textId="77777777" w:rsidR="00672916" w:rsidRPr="00555D73" w:rsidRDefault="00000000">
      <w:pPr>
        <w:rPr>
          <w:rFonts w:cs="Times New Roman"/>
        </w:rPr>
      </w:pPr>
      <w:r w:rsidRPr="00555D73">
        <w:rPr>
          <w:rFonts w:cs="Times New Roman"/>
        </w:rPr>
        <w:t>Prompting and log-probability scoring measure different things. Prompting asks the model to emit a letter, which exposes the model to two known failure modes: position bias (the tendency to prefer option A) and parsing failures (free-form generation that does not produce a clean letter). Log-probability scoring bypasses both by computing the probability of each holding string under the model and taking the argmax; no letter is ever emitted. Running both methods in parallel lets us decompose model capability from prompting artifacts.</w:t>
      </w:r>
    </w:p>
    <w:p w14:paraId="3027F42F" w14:textId="77777777" w:rsidR="00672916" w:rsidRPr="00555D73" w:rsidRDefault="00000000">
      <w:pPr>
        <w:rPr>
          <w:rFonts w:cs="Times New Roman"/>
        </w:rPr>
      </w:pPr>
      <w:r w:rsidRPr="00555D73">
        <w:rPr>
          <w:rFonts w:cs="Times New Roman"/>
          <w:b/>
        </w:rPr>
        <w:t>Why both model variants?</w:t>
      </w:r>
    </w:p>
    <w:p w14:paraId="07CF706A" w14:textId="77777777" w:rsidR="00672916" w:rsidRPr="00555D73" w:rsidRDefault="00000000">
      <w:pPr>
        <w:rPr>
          <w:rFonts w:cs="Times New Roman"/>
        </w:rPr>
      </w:pPr>
      <w:r w:rsidRPr="00555D73">
        <w:rPr>
          <w:rFonts w:cs="Times New Roman"/>
        </w:rPr>
        <w:t>Saul-7B-Base and Saul-7B-Instruct share the same legal-domain pretraining; Instruct adds instruction tuning on top. Comparing the two isolates how much instruction tuning contributes to CaseHOLD performance versus the underlying legal pretraining.</w:t>
      </w:r>
    </w:p>
    <w:p w14:paraId="3C1854F8" w14:textId="77777777" w:rsidR="00672916" w:rsidRPr="00555D73" w:rsidRDefault="00000000">
      <w:pPr>
        <w:pStyle w:val="Heading1"/>
        <w:rPr>
          <w:rFonts w:ascii="Times New Roman" w:hAnsi="Times New Roman" w:cs="Times New Roman"/>
        </w:rPr>
      </w:pPr>
      <w:r w:rsidRPr="00555D73">
        <w:rPr>
          <w:rFonts w:ascii="Times New Roman" w:hAnsi="Times New Roman" w:cs="Times New Roman"/>
        </w:rPr>
        <w:lastRenderedPageBreak/>
        <w:t>2. Prompting Notebooks: Design Choices</w:t>
      </w:r>
    </w:p>
    <w:p w14:paraId="0C808C5B"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2.1 Why Three Different Prompt Styles</w:t>
      </w:r>
    </w:p>
    <w:p w14:paraId="3A9545DE" w14:textId="77777777" w:rsidR="00672916" w:rsidRPr="00555D73" w:rsidRDefault="00000000">
      <w:pPr>
        <w:rPr>
          <w:rFonts w:cs="Times New Roman"/>
        </w:rPr>
      </w:pPr>
      <w:r w:rsidRPr="00555D73">
        <w:rPr>
          <w:rFonts w:cs="Times New Roman"/>
        </w:rPr>
        <w:t>A common mistake in MCQ benchmarking is using one prompt template for all models, which biases the results toward whichever model the template was tuned for. Each prompt here is matched to the model variant it targets.</w:t>
      </w:r>
    </w:p>
    <w:tbl>
      <w:tblPr>
        <w:tblStyle w:val="LightGrid-Accent1"/>
        <w:tblW w:w="0" w:type="auto"/>
        <w:tblLook w:val="04A0" w:firstRow="1" w:lastRow="0" w:firstColumn="1" w:lastColumn="0" w:noHBand="0" w:noVBand="1"/>
      </w:tblPr>
      <w:tblGrid>
        <w:gridCol w:w="3120"/>
        <w:gridCol w:w="3120"/>
        <w:gridCol w:w="3120"/>
      </w:tblGrid>
      <w:tr w:rsidR="00672916" w:rsidRPr="00555D73" w14:paraId="1730BCC0" w14:textId="77777777" w:rsidTr="0067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A62214" w14:textId="77777777" w:rsidR="00672916" w:rsidRPr="00555D73" w:rsidRDefault="00000000">
            <w:pPr>
              <w:rPr>
                <w:rFonts w:cs="Times New Roman"/>
              </w:rPr>
            </w:pPr>
            <w:r w:rsidRPr="00555D73">
              <w:rPr>
                <w:rFonts w:cs="Times New Roman"/>
              </w:rPr>
              <w:t>Model</w:t>
            </w:r>
          </w:p>
        </w:tc>
        <w:tc>
          <w:tcPr>
            <w:tcW w:w="3120" w:type="dxa"/>
          </w:tcPr>
          <w:p w14:paraId="7F76173A"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Prompt Style</w:t>
            </w:r>
          </w:p>
        </w:tc>
        <w:tc>
          <w:tcPr>
            <w:tcW w:w="3120" w:type="dxa"/>
          </w:tcPr>
          <w:p w14:paraId="70661496"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Reasoning</w:t>
            </w:r>
          </w:p>
        </w:tc>
      </w:tr>
      <w:tr w:rsidR="00672916" w:rsidRPr="00555D73" w14:paraId="62100CA0"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C5C7C6" w14:textId="77777777" w:rsidR="00672916" w:rsidRPr="00555D73" w:rsidRDefault="00000000">
            <w:pPr>
              <w:rPr>
                <w:rFonts w:cs="Times New Roman"/>
              </w:rPr>
            </w:pPr>
            <w:r w:rsidRPr="00555D73">
              <w:rPr>
                <w:rFonts w:cs="Times New Roman"/>
              </w:rPr>
              <w:t>Saul-Instruct</w:t>
            </w:r>
          </w:p>
        </w:tc>
        <w:tc>
          <w:tcPr>
            <w:tcW w:w="3120" w:type="dxa"/>
          </w:tcPr>
          <w:p w14:paraId="158DCF59"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Mistral chat template: &lt;s&gt;[INST] ... [/INST]</w:t>
            </w:r>
          </w:p>
        </w:tc>
        <w:tc>
          <w:tcPr>
            <w:tcW w:w="3120" w:type="dxa"/>
          </w:tcPr>
          <w:p w14:paraId="7C5849B1"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Saul-Instruct is built on Mistral-7B and was instruction-tuned with this exact format. Any other format puts the model out of distribution and measures format mismatch instead of capability.</w:t>
            </w:r>
          </w:p>
        </w:tc>
      </w:tr>
      <w:tr w:rsidR="00672916" w:rsidRPr="00555D73" w14:paraId="501B388C"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CC14399" w14:textId="77777777" w:rsidR="00672916" w:rsidRPr="00555D73" w:rsidRDefault="00000000">
            <w:pPr>
              <w:rPr>
                <w:rFonts w:cs="Times New Roman"/>
              </w:rPr>
            </w:pPr>
            <w:r w:rsidRPr="00555D73">
              <w:rPr>
                <w:rFonts w:cs="Times New Roman"/>
              </w:rPr>
              <w:t>Saul-Base + 3-shot</w:t>
            </w:r>
          </w:p>
        </w:tc>
        <w:tc>
          <w:tcPr>
            <w:tcW w:w="3120" w:type="dxa"/>
          </w:tcPr>
          <w:p w14:paraId="3D4B0685"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Plain text with 3 worked examples prepended</w:t>
            </w:r>
          </w:p>
        </w:tc>
        <w:tc>
          <w:tcPr>
            <w:tcW w:w="3120" w:type="dxa"/>
          </w:tcPr>
          <w:p w14:paraId="0245F02A"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Base models have not been instruction-tuned. They only learned next-token prediction. In-context examples teach the MCQ pattern by demonstration. 3-shot is a standard compromise: enough examples to establish the pattern, not so many that the context budget overflows.</w:t>
            </w:r>
          </w:p>
        </w:tc>
      </w:tr>
      <w:tr w:rsidR="00672916" w:rsidRPr="00555D73" w14:paraId="6E924BF4"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554308" w14:textId="77777777" w:rsidR="00672916" w:rsidRPr="00555D73" w:rsidRDefault="00000000">
            <w:pPr>
              <w:rPr>
                <w:rFonts w:cs="Times New Roman"/>
              </w:rPr>
            </w:pPr>
            <w:r w:rsidRPr="00555D73">
              <w:rPr>
                <w:rFonts w:cs="Times New Roman"/>
              </w:rPr>
              <w:t>Saul-Base + zero-shot cloze</w:t>
            </w:r>
          </w:p>
        </w:tc>
        <w:tc>
          <w:tcPr>
            <w:tcW w:w="3120" w:type="dxa"/>
          </w:tcPr>
          <w:p w14:paraId="44F9512A"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Prompt ends with "The correct answer is letter " and the model continues</w:t>
            </w:r>
          </w:p>
        </w:tc>
        <w:tc>
          <w:tcPr>
            <w:tcW w:w="3120" w:type="dxa"/>
          </w:tcPr>
          <w:p w14:paraId="2BAB8822"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An honest control. No demonstrations, no instruction format - just a sentence-completion task. This is what base models actually do at the token level. Expected to score near chance; serves as a floor for the other conditions.</w:t>
            </w:r>
          </w:p>
        </w:tc>
      </w:tr>
    </w:tbl>
    <w:p w14:paraId="7D78B40B"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2.2 Prompt Templates (Abstract Structure)</w:t>
      </w:r>
    </w:p>
    <w:p w14:paraId="1A9FF320" w14:textId="77777777" w:rsidR="00672916" w:rsidRPr="00555D73" w:rsidRDefault="00000000">
      <w:pPr>
        <w:rPr>
          <w:rFonts w:cs="Times New Roman"/>
        </w:rPr>
      </w:pPr>
      <w:r w:rsidRPr="00555D73">
        <w:rPr>
          <w:rFonts w:cs="Times New Roman"/>
          <w:b/>
        </w:rPr>
        <w:t>Saul-Instruct template (Mistral chat format):</w:t>
      </w:r>
    </w:p>
    <w:p w14:paraId="053EC01C" w14:textId="77777777" w:rsidR="00672916" w:rsidRPr="00555D73" w:rsidRDefault="00000000">
      <w:pPr>
        <w:spacing w:before="120" w:after="120"/>
        <w:ind w:left="360" w:right="360"/>
        <w:rPr>
          <w:rFonts w:cs="Times New Roman"/>
        </w:rPr>
      </w:pPr>
      <w:r w:rsidRPr="00555D73">
        <w:rPr>
          <w:rFonts w:cs="Times New Roman"/>
          <w:sz w:val="18"/>
        </w:rPr>
        <w:t>&lt;s&gt;[INST] Similar cases:</w:t>
      </w:r>
      <w:r w:rsidRPr="00555D73">
        <w:rPr>
          <w:rFonts w:cs="Times New Roman"/>
          <w:sz w:val="18"/>
        </w:rPr>
        <w:br/>
        <w:t>1. &lt;retrieved_doc_1&gt;</w:t>
      </w:r>
      <w:r w:rsidRPr="00555D73">
        <w:rPr>
          <w:rFonts w:cs="Times New Roman"/>
          <w:sz w:val="18"/>
        </w:rPr>
        <w:br/>
      </w:r>
      <w:r w:rsidRPr="00555D73">
        <w:rPr>
          <w:rFonts w:cs="Times New Roman"/>
          <w:sz w:val="18"/>
        </w:rPr>
        <w:br/>
        <w:t>2. &lt;retrieved_doc_2&gt;</w:t>
      </w:r>
      <w:r w:rsidRPr="00555D73">
        <w:rPr>
          <w:rFonts w:cs="Times New Roman"/>
          <w:sz w:val="18"/>
        </w:rPr>
        <w:br/>
      </w:r>
      <w:r w:rsidRPr="00555D73">
        <w:rPr>
          <w:rFonts w:cs="Times New Roman"/>
          <w:sz w:val="18"/>
        </w:rPr>
        <w:br/>
        <w:t>3. &lt;retrieved_doc_3&gt;</w:t>
      </w:r>
      <w:r w:rsidRPr="00555D73">
        <w:rPr>
          <w:rFonts w:cs="Times New Roman"/>
          <w:sz w:val="18"/>
        </w:rPr>
        <w:br/>
      </w:r>
      <w:r w:rsidRPr="00555D73">
        <w:rPr>
          <w:rFonts w:cs="Times New Roman"/>
          <w:sz w:val="18"/>
        </w:rPr>
        <w:br/>
        <w:t>Excerpt: &lt;citing_prompt&gt;</w:t>
      </w:r>
      <w:r w:rsidRPr="00555D73">
        <w:rPr>
          <w:rFonts w:cs="Times New Roman"/>
          <w:sz w:val="18"/>
        </w:rPr>
        <w:br/>
      </w:r>
      <w:r w:rsidRPr="00555D73">
        <w:rPr>
          <w:rFonts w:cs="Times New Roman"/>
          <w:sz w:val="18"/>
        </w:rPr>
        <w:br/>
        <w:t>Which of the following is the correct holding?</w:t>
      </w:r>
      <w:r w:rsidRPr="00555D73">
        <w:rPr>
          <w:rFonts w:cs="Times New Roman"/>
          <w:sz w:val="18"/>
        </w:rPr>
        <w:br/>
      </w:r>
      <w:r w:rsidRPr="00555D73">
        <w:rPr>
          <w:rFonts w:cs="Times New Roman"/>
          <w:sz w:val="18"/>
        </w:rPr>
        <w:br/>
        <w:t>A. &lt;holding_0&gt;</w:t>
      </w:r>
      <w:r w:rsidRPr="00555D73">
        <w:rPr>
          <w:rFonts w:cs="Times New Roman"/>
          <w:sz w:val="18"/>
        </w:rPr>
        <w:br/>
        <w:t>B. &lt;holding_1&gt;</w:t>
      </w:r>
      <w:r w:rsidRPr="00555D73">
        <w:rPr>
          <w:rFonts w:cs="Times New Roman"/>
          <w:sz w:val="18"/>
        </w:rPr>
        <w:br/>
      </w:r>
      <w:r w:rsidRPr="00555D73">
        <w:rPr>
          <w:rFonts w:cs="Times New Roman"/>
          <w:sz w:val="18"/>
        </w:rPr>
        <w:lastRenderedPageBreak/>
        <w:t>C. &lt;holding_2&gt;</w:t>
      </w:r>
      <w:r w:rsidRPr="00555D73">
        <w:rPr>
          <w:rFonts w:cs="Times New Roman"/>
          <w:sz w:val="18"/>
        </w:rPr>
        <w:br/>
        <w:t>D. &lt;holding_3&gt;</w:t>
      </w:r>
      <w:r w:rsidRPr="00555D73">
        <w:rPr>
          <w:rFonts w:cs="Times New Roman"/>
          <w:sz w:val="18"/>
        </w:rPr>
        <w:br/>
        <w:t>E. &lt;holding_4&gt;</w:t>
      </w:r>
      <w:r w:rsidRPr="00555D73">
        <w:rPr>
          <w:rFonts w:cs="Times New Roman"/>
          <w:sz w:val="18"/>
        </w:rPr>
        <w:br/>
      </w:r>
      <w:r w:rsidRPr="00555D73">
        <w:rPr>
          <w:rFonts w:cs="Times New Roman"/>
          <w:sz w:val="18"/>
        </w:rPr>
        <w:br/>
        <w:t>Answer with a single letter (A, B, C, D, or E). [/INST]</w:t>
      </w:r>
    </w:p>
    <w:p w14:paraId="535CAF76" w14:textId="77777777" w:rsidR="00672916" w:rsidRPr="00555D73" w:rsidRDefault="00000000">
      <w:pPr>
        <w:rPr>
          <w:rFonts w:cs="Times New Roman"/>
        </w:rPr>
      </w:pPr>
      <w:r w:rsidRPr="00555D73">
        <w:rPr>
          <w:rFonts w:cs="Times New Roman"/>
        </w:rPr>
        <w:t>The "Similar cases:" block is omitted for the bare retriever. The model is then asked to emit one letter.</w:t>
      </w:r>
    </w:p>
    <w:p w14:paraId="25C43209" w14:textId="77777777" w:rsidR="00672916" w:rsidRPr="00555D73" w:rsidRDefault="00000000">
      <w:pPr>
        <w:rPr>
          <w:rFonts w:cs="Times New Roman"/>
        </w:rPr>
      </w:pPr>
      <w:r w:rsidRPr="00555D73">
        <w:rPr>
          <w:rFonts w:cs="Times New Roman"/>
          <w:b/>
        </w:rPr>
        <w:t>Saul-Base few-shot template:</w:t>
      </w:r>
    </w:p>
    <w:p w14:paraId="72C059E2" w14:textId="77777777" w:rsidR="00672916" w:rsidRPr="00555D73" w:rsidRDefault="00000000">
      <w:pPr>
        <w:rPr>
          <w:rFonts w:cs="Times New Roman"/>
        </w:rPr>
      </w:pPr>
      <w:r w:rsidRPr="00555D73">
        <w:rPr>
          <w:rFonts w:cs="Times New Roman"/>
        </w:rPr>
        <w:t>Three worked examples from train indices 2000-2002 (outside the retrieval corpus) prepended, joined by a "---" separator. Each example uses the same template; the final query has the gold letter blank for the model to complete.</w:t>
      </w:r>
    </w:p>
    <w:p w14:paraId="58453267" w14:textId="77777777" w:rsidR="00672916" w:rsidRPr="00555D73" w:rsidRDefault="00000000">
      <w:pPr>
        <w:spacing w:before="120" w:after="120"/>
        <w:ind w:left="360" w:right="360"/>
        <w:rPr>
          <w:rFonts w:cs="Times New Roman"/>
        </w:rPr>
      </w:pPr>
      <w:r w:rsidRPr="00555D73">
        <w:rPr>
          <w:rFonts w:cs="Times New Roman"/>
          <w:sz w:val="18"/>
        </w:rPr>
        <w:t>Excerpt: &lt;fewshot_example_1_excerpt&gt;</w:t>
      </w:r>
      <w:r w:rsidRPr="00555D73">
        <w:rPr>
          <w:rFonts w:cs="Times New Roman"/>
          <w:sz w:val="18"/>
        </w:rPr>
        <w:br/>
      </w:r>
      <w:r w:rsidRPr="00555D73">
        <w:rPr>
          <w:rFonts w:cs="Times New Roman"/>
          <w:sz w:val="18"/>
        </w:rPr>
        <w:br/>
        <w:t>Options:</w:t>
      </w:r>
      <w:r w:rsidRPr="00555D73">
        <w:rPr>
          <w:rFonts w:cs="Times New Roman"/>
          <w:sz w:val="18"/>
        </w:rPr>
        <w:br/>
        <w:t>A. &lt;ex1_holding_0&gt;</w:t>
      </w:r>
      <w:r w:rsidRPr="00555D73">
        <w:rPr>
          <w:rFonts w:cs="Times New Roman"/>
          <w:sz w:val="18"/>
        </w:rPr>
        <w:br/>
        <w:t>B. &lt;ex1_holding_1&gt;</w:t>
      </w:r>
      <w:r w:rsidRPr="00555D73">
        <w:rPr>
          <w:rFonts w:cs="Times New Roman"/>
          <w:sz w:val="18"/>
        </w:rPr>
        <w:br/>
        <w:t>C. &lt;ex1_holding_2&gt;</w:t>
      </w:r>
      <w:r w:rsidRPr="00555D73">
        <w:rPr>
          <w:rFonts w:cs="Times New Roman"/>
          <w:sz w:val="18"/>
        </w:rPr>
        <w:br/>
        <w:t>D. &lt;ex1_holding_3&gt;</w:t>
      </w:r>
      <w:r w:rsidRPr="00555D73">
        <w:rPr>
          <w:rFonts w:cs="Times New Roman"/>
          <w:sz w:val="18"/>
        </w:rPr>
        <w:br/>
        <w:t>E. &lt;ex1_holding_4&gt;</w:t>
      </w:r>
      <w:r w:rsidRPr="00555D73">
        <w:rPr>
          <w:rFonts w:cs="Times New Roman"/>
          <w:sz w:val="18"/>
        </w:rPr>
        <w:br/>
      </w:r>
      <w:r w:rsidRPr="00555D73">
        <w:rPr>
          <w:rFonts w:cs="Times New Roman"/>
          <w:sz w:val="18"/>
        </w:rPr>
        <w:br/>
        <w:t>The correct answer is letter &lt;ex1_gold&gt;.</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[examples 2 and 3 in same format]</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Similar cases:</w:t>
      </w:r>
      <w:r w:rsidRPr="00555D73">
        <w:rPr>
          <w:rFonts w:cs="Times New Roman"/>
          <w:sz w:val="18"/>
        </w:rPr>
        <w:br/>
        <w:t>1. &lt;retrieved_doc_1&gt;</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Excerpt: &lt;citing_prompt&gt;</w:t>
      </w:r>
      <w:r w:rsidRPr="00555D73">
        <w:rPr>
          <w:rFonts w:cs="Times New Roman"/>
          <w:sz w:val="18"/>
        </w:rPr>
        <w:br/>
      </w:r>
      <w:r w:rsidRPr="00555D73">
        <w:rPr>
          <w:rFonts w:cs="Times New Roman"/>
          <w:sz w:val="18"/>
        </w:rPr>
        <w:br/>
        <w:t>Options:</w:t>
      </w:r>
      <w:r w:rsidRPr="00555D73">
        <w:rPr>
          <w:rFonts w:cs="Times New Roman"/>
          <w:sz w:val="18"/>
        </w:rPr>
        <w:br/>
        <w:t>A. &lt;holding_0&gt;</w:t>
      </w:r>
      <w:r w:rsidRPr="00555D73">
        <w:rPr>
          <w:rFonts w:cs="Times New Roman"/>
          <w:sz w:val="18"/>
        </w:rPr>
        <w:br/>
        <w:t>[...]</w:t>
      </w:r>
      <w:r w:rsidRPr="00555D73">
        <w:rPr>
          <w:rFonts w:cs="Times New Roman"/>
          <w:sz w:val="18"/>
        </w:rPr>
        <w:br/>
      </w:r>
      <w:r w:rsidRPr="00555D73">
        <w:rPr>
          <w:rFonts w:cs="Times New Roman"/>
          <w:sz w:val="18"/>
        </w:rPr>
        <w:br/>
        <w:t xml:space="preserve">The correct answer is letter </w:t>
      </w:r>
    </w:p>
    <w:p w14:paraId="71AB8AA2" w14:textId="77777777" w:rsidR="00672916" w:rsidRPr="00555D73" w:rsidRDefault="00000000">
      <w:pPr>
        <w:rPr>
          <w:rFonts w:cs="Times New Roman"/>
        </w:rPr>
      </w:pPr>
      <w:r w:rsidRPr="00555D73">
        <w:rPr>
          <w:rFonts w:cs="Times New Roman"/>
          <w:b/>
        </w:rPr>
        <w:t>Saul-Base zero-shot cloze template:</w:t>
      </w:r>
    </w:p>
    <w:p w14:paraId="5CF2544C" w14:textId="77777777" w:rsidR="00672916" w:rsidRPr="00555D73" w:rsidRDefault="00000000">
      <w:pPr>
        <w:rPr>
          <w:rFonts w:cs="Times New Roman"/>
        </w:rPr>
      </w:pPr>
      <w:r w:rsidRPr="00555D73">
        <w:rPr>
          <w:rFonts w:cs="Times New Roman"/>
        </w:rPr>
        <w:t>Same query block as the few-shot prompt, but with no in-context examples.</w:t>
      </w:r>
    </w:p>
    <w:p w14:paraId="5798D394" w14:textId="77777777" w:rsidR="00672916" w:rsidRPr="00555D73" w:rsidRDefault="00000000">
      <w:pPr>
        <w:spacing w:before="120" w:after="120"/>
        <w:ind w:left="360" w:right="360"/>
        <w:rPr>
          <w:rFonts w:cs="Times New Roman"/>
        </w:rPr>
      </w:pPr>
      <w:r w:rsidRPr="00555D73">
        <w:rPr>
          <w:rFonts w:cs="Times New Roman"/>
          <w:sz w:val="18"/>
        </w:rPr>
        <w:t>Similar cases:</w:t>
      </w:r>
      <w:r w:rsidRPr="00555D73">
        <w:rPr>
          <w:rFonts w:cs="Times New Roman"/>
          <w:sz w:val="18"/>
        </w:rPr>
        <w:br/>
        <w:t>1. &lt;retrieved_doc_1&gt;</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Excerpt: &lt;citing_prompt&gt;</w:t>
      </w:r>
      <w:r w:rsidRPr="00555D73">
        <w:rPr>
          <w:rFonts w:cs="Times New Roman"/>
          <w:sz w:val="18"/>
        </w:rPr>
        <w:br/>
      </w:r>
      <w:r w:rsidRPr="00555D73">
        <w:rPr>
          <w:rFonts w:cs="Times New Roman"/>
          <w:sz w:val="18"/>
        </w:rPr>
        <w:lastRenderedPageBreak/>
        <w:br/>
        <w:t>Options:</w:t>
      </w:r>
      <w:r w:rsidRPr="00555D73">
        <w:rPr>
          <w:rFonts w:cs="Times New Roman"/>
          <w:sz w:val="18"/>
        </w:rPr>
        <w:br/>
        <w:t>A. &lt;holding_0&gt;</w:t>
      </w:r>
      <w:r w:rsidRPr="00555D73">
        <w:rPr>
          <w:rFonts w:cs="Times New Roman"/>
          <w:sz w:val="18"/>
        </w:rPr>
        <w:br/>
        <w:t>[...]</w:t>
      </w:r>
      <w:r w:rsidRPr="00555D73">
        <w:rPr>
          <w:rFonts w:cs="Times New Roman"/>
          <w:sz w:val="18"/>
        </w:rPr>
        <w:br/>
      </w:r>
      <w:r w:rsidRPr="00555D73">
        <w:rPr>
          <w:rFonts w:cs="Times New Roman"/>
          <w:sz w:val="18"/>
        </w:rPr>
        <w:br/>
        <w:t xml:space="preserve">The correct answer is letter </w:t>
      </w:r>
    </w:p>
    <w:p w14:paraId="1CF9CB28"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2.3 What Saul Actually Sees: Concrete Examples</w:t>
      </w:r>
    </w:p>
    <w:p w14:paraId="35F370B5" w14:textId="77777777" w:rsidR="00672916" w:rsidRPr="00555D73" w:rsidRDefault="00000000">
      <w:pPr>
        <w:rPr>
          <w:rFonts w:cs="Times New Roman"/>
        </w:rPr>
      </w:pPr>
      <w:r w:rsidRPr="00555D73">
        <w:rPr>
          <w:rFonts w:cs="Times New Roman"/>
        </w:rPr>
        <w:t>To make the templates concrete, this section shows the exact string fed into Saul for one representative CaseHOLD question under each of the four prompting configurations. The excerpt is in standard CaseHOLD format: the final sentence of a court opinion with the holding citation removed, followed by five candidate holdings drawn from related cases.</w:t>
      </w:r>
    </w:p>
    <w:p w14:paraId="5737ABEA" w14:textId="77777777" w:rsidR="00672916" w:rsidRPr="00555D73" w:rsidRDefault="00000000">
      <w:pPr>
        <w:rPr>
          <w:rFonts w:cs="Times New Roman"/>
        </w:rPr>
      </w:pPr>
      <w:r w:rsidRPr="00555D73">
        <w:rPr>
          <w:rFonts w:cs="Times New Roman"/>
          <w:b/>
        </w:rPr>
        <w:t>The example question used throughout this section:</w:t>
      </w:r>
    </w:p>
    <w:p w14:paraId="0DCB19E3" w14:textId="77777777" w:rsidR="00672916" w:rsidRPr="00555D73" w:rsidRDefault="00000000">
      <w:pPr>
        <w:rPr>
          <w:rFonts w:cs="Times New Roman"/>
        </w:rPr>
      </w:pPr>
      <w:r w:rsidRPr="00555D73">
        <w:rPr>
          <w:rFonts w:cs="Times New Roman"/>
        </w:rPr>
        <w:t>The court declines to extend Bivens to the new context presented here. The Supreme Court has emphasized that expanding Bivens is now a disfavored judicial activity.</w:t>
      </w:r>
    </w:p>
    <w:p w14:paraId="43ACBFD4" w14:textId="77777777" w:rsidR="00672916" w:rsidRPr="00555D73" w:rsidRDefault="00000000">
      <w:pPr>
        <w:rPr>
          <w:rFonts w:cs="Times New Roman"/>
        </w:rPr>
      </w:pPr>
      <w:r w:rsidRPr="00555D73">
        <w:rPr>
          <w:rFonts w:cs="Times New Roman"/>
        </w:rPr>
        <w:t>Five candidate holdings (the gold answer is B):</w:t>
      </w:r>
    </w:p>
    <w:p w14:paraId="554801DB" w14:textId="77777777" w:rsidR="00672916" w:rsidRPr="00555D73" w:rsidRDefault="00000000">
      <w:pPr>
        <w:pStyle w:val="ListBullet"/>
        <w:rPr>
          <w:rFonts w:cs="Times New Roman"/>
        </w:rPr>
      </w:pPr>
      <w:r w:rsidRPr="00555D73">
        <w:rPr>
          <w:rFonts w:cs="Times New Roman"/>
        </w:rPr>
        <w:t>A. holding that the right to assistance of counsel attaches at the first appearance before a judicial officer</w:t>
      </w:r>
    </w:p>
    <w:p w14:paraId="467C003B" w14:textId="77777777" w:rsidR="00672916" w:rsidRPr="00555D73" w:rsidRDefault="00000000">
      <w:pPr>
        <w:pStyle w:val="ListBullet"/>
        <w:rPr>
          <w:rFonts w:cs="Times New Roman"/>
        </w:rPr>
      </w:pPr>
      <w:r w:rsidRPr="00555D73">
        <w:rPr>
          <w:rFonts w:cs="Times New Roman"/>
        </w:rPr>
        <w:t>B. holding that courts should not extend Bivens absent special factors counseling hesitation</w:t>
      </w:r>
    </w:p>
    <w:p w14:paraId="1E21B0D3" w14:textId="77777777" w:rsidR="00672916" w:rsidRPr="00555D73" w:rsidRDefault="00000000">
      <w:pPr>
        <w:pStyle w:val="ListBullet"/>
        <w:rPr>
          <w:rFonts w:cs="Times New Roman"/>
        </w:rPr>
      </w:pPr>
      <w:r w:rsidRPr="00555D73">
        <w:rPr>
          <w:rFonts w:cs="Times New Roman"/>
        </w:rPr>
        <w:t>C. holding that prosecutorial immunity bars suit for actions taken in connection with judicial proceedings</w:t>
      </w:r>
    </w:p>
    <w:p w14:paraId="0D895CE2" w14:textId="77777777" w:rsidR="00672916" w:rsidRPr="00555D73" w:rsidRDefault="00000000">
      <w:pPr>
        <w:pStyle w:val="ListBullet"/>
        <w:rPr>
          <w:rFonts w:cs="Times New Roman"/>
        </w:rPr>
      </w:pPr>
      <w:r w:rsidRPr="00555D73">
        <w:rPr>
          <w:rFonts w:cs="Times New Roman"/>
        </w:rPr>
        <w:t>D. holding that qualified immunity protects officials from liability for civil damages unless clearly established</w:t>
      </w:r>
    </w:p>
    <w:p w14:paraId="69BCEF7D" w14:textId="77777777" w:rsidR="00672916" w:rsidRPr="00555D73" w:rsidRDefault="00000000">
      <w:pPr>
        <w:pStyle w:val="ListBullet"/>
        <w:rPr>
          <w:rFonts w:cs="Times New Roman"/>
        </w:rPr>
      </w:pPr>
      <w:r w:rsidRPr="00555D73">
        <w:rPr>
          <w:rFonts w:cs="Times New Roman"/>
        </w:rPr>
        <w:t>E. holding that exhaustion of administrative remedies is required for prisoner civil rights claims</w:t>
      </w:r>
    </w:p>
    <w:p w14:paraId="103C80C1"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Configuration 1: Saul-Instruct, bare retriever (no retrieved context)</w:t>
      </w:r>
    </w:p>
    <w:p w14:paraId="7C2426A1" w14:textId="77777777" w:rsidR="00672916" w:rsidRPr="00555D73" w:rsidRDefault="00000000">
      <w:pPr>
        <w:rPr>
          <w:rFonts w:cs="Times New Roman"/>
        </w:rPr>
      </w:pPr>
      <w:r w:rsidRPr="00555D73">
        <w:rPr>
          <w:rFonts w:cs="Times New Roman"/>
        </w:rPr>
        <w:t>The literal string passed into llm.create_completion(prompt=..., max_tokens=1, grammar=letter_grammar):</w:t>
      </w:r>
    </w:p>
    <w:p w14:paraId="11EAE960" w14:textId="77777777" w:rsidR="00672916" w:rsidRPr="00555D73" w:rsidRDefault="00000000">
      <w:pPr>
        <w:spacing w:before="120" w:after="120"/>
        <w:ind w:left="360" w:right="360"/>
        <w:rPr>
          <w:rFonts w:cs="Times New Roman"/>
        </w:rPr>
      </w:pPr>
      <w:r w:rsidRPr="00555D73">
        <w:rPr>
          <w:rFonts w:cs="Times New Roman"/>
          <w:sz w:val="18"/>
        </w:rPr>
        <w:t>&lt;s&gt;[INST] Excerpt: The court declines to extend Bivens to the new context presented here. The Supreme Court has emphasized that expanding Bivens is now a disfavored judicial activity.</w:t>
      </w:r>
      <w:r w:rsidRPr="00555D73">
        <w:rPr>
          <w:rFonts w:cs="Times New Roman"/>
          <w:sz w:val="18"/>
        </w:rPr>
        <w:br/>
      </w:r>
      <w:r w:rsidRPr="00555D73">
        <w:rPr>
          <w:rFonts w:cs="Times New Roman"/>
          <w:sz w:val="18"/>
        </w:rPr>
        <w:br/>
        <w:t>Which of the following is the correct holding?</w:t>
      </w:r>
      <w:r w:rsidRPr="00555D73">
        <w:rPr>
          <w:rFonts w:cs="Times New Roman"/>
          <w:sz w:val="18"/>
        </w:rPr>
        <w:br/>
      </w:r>
      <w:r w:rsidRPr="00555D73">
        <w:rPr>
          <w:rFonts w:cs="Times New Roman"/>
          <w:sz w:val="18"/>
        </w:rPr>
        <w:br/>
        <w:t>A. holding that the right to assistance of counsel attaches at the first appearance before a judicial officer</w:t>
      </w:r>
      <w:r w:rsidRPr="00555D73">
        <w:rPr>
          <w:rFonts w:cs="Times New Roman"/>
          <w:sz w:val="18"/>
        </w:rPr>
        <w:br/>
        <w:t>B. holding that courts should not extend Bivens absent special factors counseling hesitation</w:t>
      </w:r>
      <w:r w:rsidRPr="00555D73">
        <w:rPr>
          <w:rFonts w:cs="Times New Roman"/>
          <w:sz w:val="18"/>
        </w:rPr>
        <w:br/>
        <w:t>C. holding that prosecutorial immunity bars suit for actions taken in connection with judicial proceedings</w:t>
      </w:r>
      <w:r w:rsidRPr="00555D73">
        <w:rPr>
          <w:rFonts w:cs="Times New Roman"/>
          <w:sz w:val="18"/>
        </w:rPr>
        <w:br/>
        <w:t>D. holding that qualified immunity protects officials from liability for civil damages unless clearly established</w:t>
      </w:r>
      <w:r w:rsidRPr="00555D73">
        <w:rPr>
          <w:rFonts w:cs="Times New Roman"/>
          <w:sz w:val="18"/>
        </w:rPr>
        <w:br/>
        <w:t>E. holding that exhaustion of administrative remedies is required for prisoner civil rights claims</w:t>
      </w:r>
      <w:r w:rsidRPr="00555D73">
        <w:rPr>
          <w:rFonts w:cs="Times New Roman"/>
          <w:sz w:val="18"/>
        </w:rPr>
        <w:br/>
      </w:r>
      <w:r w:rsidRPr="00555D73">
        <w:rPr>
          <w:rFonts w:cs="Times New Roman"/>
          <w:sz w:val="18"/>
        </w:rPr>
        <w:br/>
        <w:t>Answer with a single letter (A, B, C, D, or E). [/INST]</w:t>
      </w:r>
    </w:p>
    <w:p w14:paraId="7C07B727" w14:textId="77777777" w:rsidR="00672916" w:rsidRPr="00555D73" w:rsidRDefault="00000000">
      <w:pPr>
        <w:rPr>
          <w:rFonts w:cs="Times New Roman"/>
        </w:rPr>
      </w:pPr>
      <w:r w:rsidRPr="00555D73">
        <w:rPr>
          <w:rFonts w:cs="Times New Roman"/>
        </w:rPr>
        <w:t>The "&lt;s&gt;[INST]" and "[/INST]" markers are Mistral chat-template tokens that Saul-Instruct was fine-tuned to recognize. Without them, the instruction-tuned behavior is not triggered. The model is then expected to emit one letter (A, B, C, D, or E) as its first output token.</w:t>
      </w:r>
    </w:p>
    <w:p w14:paraId="4F0A449C"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lastRenderedPageBreak/>
        <w:t>Configuration 2: Saul-Instruct, SONAR retriever (with retrieved similar cases)</w:t>
      </w:r>
    </w:p>
    <w:p w14:paraId="57F6EEA9" w14:textId="77777777" w:rsidR="00672916" w:rsidRPr="00555D73" w:rsidRDefault="00000000">
      <w:pPr>
        <w:rPr>
          <w:rFonts w:cs="Times New Roman"/>
        </w:rPr>
      </w:pPr>
      <w:r w:rsidRPr="00555D73">
        <w:rPr>
          <w:rFonts w:cs="Times New Roman"/>
        </w:rPr>
        <w:t>Same prompt as Configuration 1, but with a "Similar cases:" block prepended. Each retrieved document is an excerpt of a similar court opinion (each roughly 500 tokens) drawn from the 2,000-case retrieval corpus via cosine similarity over SONAR sentence embeddings:</w:t>
      </w:r>
    </w:p>
    <w:p w14:paraId="372EA901" w14:textId="77777777" w:rsidR="00672916" w:rsidRPr="00555D73" w:rsidRDefault="00000000">
      <w:pPr>
        <w:spacing w:before="120" w:after="120"/>
        <w:ind w:left="360" w:right="360"/>
        <w:rPr>
          <w:rFonts w:cs="Times New Roman"/>
        </w:rPr>
      </w:pPr>
      <w:r w:rsidRPr="00555D73">
        <w:rPr>
          <w:rFonts w:cs="Times New Roman"/>
          <w:sz w:val="18"/>
        </w:rPr>
        <w:t>&lt;s&gt;[INST] Similar cases:</w:t>
      </w:r>
      <w:r w:rsidRPr="00555D73">
        <w:rPr>
          <w:rFonts w:cs="Times New Roman"/>
          <w:sz w:val="18"/>
        </w:rPr>
        <w:br/>
        <w:t>1. [~500-token excerpt of the most similar case, e.g., a different Bivens-extension case discussing special-factors analysis]</w:t>
      </w:r>
      <w:r w:rsidRPr="00555D73">
        <w:rPr>
          <w:rFonts w:cs="Times New Roman"/>
          <w:sz w:val="18"/>
        </w:rPr>
        <w:br/>
      </w:r>
      <w:r w:rsidRPr="00555D73">
        <w:rPr>
          <w:rFonts w:cs="Times New Roman"/>
          <w:sz w:val="18"/>
        </w:rPr>
        <w:br/>
        <w:t>2. [~500-token excerpt of the second-most-similar case, e.g., another constitutional-tort case on judicial restraint]</w:t>
      </w:r>
      <w:r w:rsidRPr="00555D73">
        <w:rPr>
          <w:rFonts w:cs="Times New Roman"/>
          <w:sz w:val="18"/>
        </w:rPr>
        <w:br/>
      </w:r>
      <w:r w:rsidRPr="00555D73">
        <w:rPr>
          <w:rFonts w:cs="Times New Roman"/>
          <w:sz w:val="18"/>
        </w:rPr>
        <w:br/>
        <w:t>3. [~500-token excerpt of the third-most-similar case]</w:t>
      </w:r>
      <w:r w:rsidRPr="00555D73">
        <w:rPr>
          <w:rFonts w:cs="Times New Roman"/>
          <w:sz w:val="18"/>
        </w:rPr>
        <w:br/>
      </w:r>
      <w:r w:rsidRPr="00555D73">
        <w:rPr>
          <w:rFonts w:cs="Times New Roman"/>
          <w:sz w:val="18"/>
        </w:rPr>
        <w:br/>
        <w:t>Excerpt: The court declines to extend Bivens to the new context presented here. The Supreme Court has emphasized that expanding Bivens is now a disfavored judicial activity.</w:t>
      </w:r>
      <w:r w:rsidRPr="00555D73">
        <w:rPr>
          <w:rFonts w:cs="Times New Roman"/>
          <w:sz w:val="18"/>
        </w:rPr>
        <w:br/>
      </w:r>
      <w:r w:rsidRPr="00555D73">
        <w:rPr>
          <w:rFonts w:cs="Times New Roman"/>
          <w:sz w:val="18"/>
        </w:rPr>
        <w:br/>
        <w:t>Which of the following is the correct holding?</w:t>
      </w:r>
      <w:r w:rsidRPr="00555D73">
        <w:rPr>
          <w:rFonts w:cs="Times New Roman"/>
          <w:sz w:val="18"/>
        </w:rPr>
        <w:br/>
      </w:r>
      <w:r w:rsidRPr="00555D73">
        <w:rPr>
          <w:rFonts w:cs="Times New Roman"/>
          <w:sz w:val="18"/>
        </w:rPr>
        <w:br/>
        <w:t>A. holding that the right to assistance of counsel attaches at the first appearance before a judicial officer</w:t>
      </w:r>
      <w:r w:rsidRPr="00555D73">
        <w:rPr>
          <w:rFonts w:cs="Times New Roman"/>
          <w:sz w:val="18"/>
        </w:rPr>
        <w:br/>
        <w:t>B. holding that courts should not extend Bivens absent special factors counseling hesitation</w:t>
      </w:r>
      <w:r w:rsidRPr="00555D73">
        <w:rPr>
          <w:rFonts w:cs="Times New Roman"/>
          <w:sz w:val="18"/>
        </w:rPr>
        <w:br/>
        <w:t>C. holding that prosecutorial immunity bars suit for actions taken in connection with judicial proceedings</w:t>
      </w:r>
      <w:r w:rsidRPr="00555D73">
        <w:rPr>
          <w:rFonts w:cs="Times New Roman"/>
          <w:sz w:val="18"/>
        </w:rPr>
        <w:br/>
        <w:t>D. holding that qualified immunity protects officials from liability for civil damages unless clearly established</w:t>
      </w:r>
      <w:r w:rsidRPr="00555D73">
        <w:rPr>
          <w:rFonts w:cs="Times New Roman"/>
          <w:sz w:val="18"/>
        </w:rPr>
        <w:br/>
        <w:t>E. holding that exhaustion of administrative remedies is required for prisoner civil rights claims</w:t>
      </w:r>
      <w:r w:rsidRPr="00555D73">
        <w:rPr>
          <w:rFonts w:cs="Times New Roman"/>
          <w:sz w:val="18"/>
        </w:rPr>
        <w:br/>
      </w:r>
      <w:r w:rsidRPr="00555D73">
        <w:rPr>
          <w:rFonts w:cs="Times New Roman"/>
          <w:sz w:val="18"/>
        </w:rPr>
        <w:br/>
        <w:t>Answer with a single letter (A, B, C, D, or E). [/INST]</w:t>
      </w:r>
    </w:p>
    <w:p w14:paraId="14165C83" w14:textId="77777777" w:rsidR="00672916" w:rsidRPr="00555D73" w:rsidRDefault="00000000">
      <w:pPr>
        <w:rPr>
          <w:rFonts w:cs="Times New Roman"/>
        </w:rPr>
      </w:pPr>
      <w:r w:rsidRPr="00555D73">
        <w:rPr>
          <w:rFonts w:cs="Times New Roman"/>
        </w:rPr>
        <w:t>The BM25 condition uses the same template but retrieves via sparse keyword overlap instead of dense embedding similarity. The bare condition omits the "Similar cases:" block entirely.</w:t>
      </w:r>
    </w:p>
    <w:p w14:paraId="38E7DC91"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Configuration 3: Saul-Base, 3-shot prompting, bare retriever</w:t>
      </w:r>
    </w:p>
    <w:p w14:paraId="32056B63" w14:textId="77777777" w:rsidR="00672916" w:rsidRPr="00555D73" w:rsidRDefault="00000000">
      <w:pPr>
        <w:rPr>
          <w:rFonts w:cs="Times New Roman"/>
        </w:rPr>
      </w:pPr>
      <w:r w:rsidRPr="00555D73">
        <w:rPr>
          <w:rFonts w:cs="Times New Roman"/>
        </w:rPr>
        <w:t>No chat template (Saul-Base was never instruction-tuned). Three worked CaseHOLD examples from train indices 2000-2002 (outside the retrieval corpus, to avoid leakage) are prepended, separated by "---". Each worked example shows a full excerpt, five options, and the gold letter. The final query is the same Bivens question, but the answer line is left blank for the model to complete:</w:t>
      </w:r>
    </w:p>
    <w:p w14:paraId="14F57E19" w14:textId="77777777" w:rsidR="00672916" w:rsidRPr="00555D73" w:rsidRDefault="00000000">
      <w:pPr>
        <w:spacing w:before="120" w:after="120"/>
        <w:ind w:left="360" w:right="360"/>
        <w:rPr>
          <w:rFonts w:cs="Times New Roman"/>
        </w:rPr>
      </w:pPr>
      <w:r w:rsidRPr="00555D73">
        <w:rPr>
          <w:rFonts w:cs="Times New Roman"/>
          <w:sz w:val="18"/>
        </w:rPr>
        <w:t>Excerpt: [First worked example: ~500-token court opinion excerpt drawn from train index 2000, with the holding citation removed]</w:t>
      </w:r>
      <w:r w:rsidRPr="00555D73">
        <w:rPr>
          <w:rFonts w:cs="Times New Roman"/>
          <w:sz w:val="18"/>
        </w:rPr>
        <w:br/>
      </w:r>
      <w:r w:rsidRPr="00555D73">
        <w:rPr>
          <w:rFonts w:cs="Times New Roman"/>
          <w:sz w:val="18"/>
        </w:rPr>
        <w:br/>
        <w:t>Options:</w:t>
      </w:r>
      <w:r w:rsidRPr="00555D73">
        <w:rPr>
          <w:rFonts w:cs="Times New Roman"/>
          <w:sz w:val="18"/>
        </w:rPr>
        <w:br/>
        <w:t>A. [first example holding_0]</w:t>
      </w:r>
      <w:r w:rsidRPr="00555D73">
        <w:rPr>
          <w:rFonts w:cs="Times New Roman"/>
          <w:sz w:val="18"/>
        </w:rPr>
        <w:br/>
        <w:t>B. [first example holding_1]</w:t>
      </w:r>
      <w:r w:rsidRPr="00555D73">
        <w:rPr>
          <w:rFonts w:cs="Times New Roman"/>
          <w:sz w:val="18"/>
        </w:rPr>
        <w:br/>
        <w:t>C. [first example holding_2]</w:t>
      </w:r>
      <w:r w:rsidRPr="00555D73">
        <w:rPr>
          <w:rFonts w:cs="Times New Roman"/>
          <w:sz w:val="18"/>
        </w:rPr>
        <w:br/>
        <w:t>D. [first example holding_3]</w:t>
      </w:r>
      <w:r w:rsidRPr="00555D73">
        <w:rPr>
          <w:rFonts w:cs="Times New Roman"/>
          <w:sz w:val="18"/>
        </w:rPr>
        <w:br/>
        <w:t>E. [first example holding_4]</w:t>
      </w:r>
      <w:r w:rsidRPr="00555D73">
        <w:rPr>
          <w:rFonts w:cs="Times New Roman"/>
          <w:sz w:val="18"/>
        </w:rPr>
        <w:br/>
      </w:r>
      <w:r w:rsidRPr="00555D73">
        <w:rPr>
          <w:rFonts w:cs="Times New Roman"/>
          <w:sz w:val="18"/>
        </w:rPr>
        <w:br/>
        <w:t>The correct answer is letter C.</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Excerpt: [Second worked example from train index 2001]</w:t>
      </w:r>
      <w:r w:rsidRPr="00555D73">
        <w:rPr>
          <w:rFonts w:cs="Times New Roman"/>
          <w:sz w:val="18"/>
        </w:rPr>
        <w:br/>
      </w:r>
      <w:r w:rsidRPr="00555D73">
        <w:rPr>
          <w:rFonts w:cs="Times New Roman"/>
          <w:sz w:val="18"/>
        </w:rPr>
        <w:br/>
        <w:t>Options:</w:t>
      </w:r>
      <w:r w:rsidRPr="00555D73">
        <w:rPr>
          <w:rFonts w:cs="Times New Roman"/>
          <w:sz w:val="18"/>
        </w:rPr>
        <w:br/>
        <w:t>A. [second example holding_0]</w:t>
      </w:r>
      <w:r w:rsidRPr="00555D73">
        <w:rPr>
          <w:rFonts w:cs="Times New Roman"/>
          <w:sz w:val="18"/>
        </w:rPr>
        <w:br/>
      </w:r>
      <w:r w:rsidRPr="00555D73">
        <w:rPr>
          <w:rFonts w:cs="Times New Roman"/>
          <w:sz w:val="18"/>
        </w:rPr>
        <w:lastRenderedPageBreak/>
        <w:t>[...]</w:t>
      </w:r>
      <w:r w:rsidRPr="00555D73">
        <w:rPr>
          <w:rFonts w:cs="Times New Roman"/>
          <w:sz w:val="18"/>
        </w:rPr>
        <w:br/>
        <w:t>E. [second example holding_4]</w:t>
      </w:r>
      <w:r w:rsidRPr="00555D73">
        <w:rPr>
          <w:rFonts w:cs="Times New Roman"/>
          <w:sz w:val="18"/>
        </w:rPr>
        <w:br/>
      </w:r>
      <w:r w:rsidRPr="00555D73">
        <w:rPr>
          <w:rFonts w:cs="Times New Roman"/>
          <w:sz w:val="18"/>
        </w:rPr>
        <w:br/>
        <w:t>The correct answer is letter A.</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Excerpt: [Third worked example from train index 2002]</w:t>
      </w:r>
      <w:r w:rsidRPr="00555D73">
        <w:rPr>
          <w:rFonts w:cs="Times New Roman"/>
          <w:sz w:val="18"/>
        </w:rPr>
        <w:br/>
      </w:r>
      <w:r w:rsidRPr="00555D73">
        <w:rPr>
          <w:rFonts w:cs="Times New Roman"/>
          <w:sz w:val="18"/>
        </w:rPr>
        <w:br/>
        <w:t>Options:</w:t>
      </w:r>
      <w:r w:rsidRPr="00555D73">
        <w:rPr>
          <w:rFonts w:cs="Times New Roman"/>
          <w:sz w:val="18"/>
        </w:rPr>
        <w:br/>
        <w:t>[...]</w:t>
      </w:r>
      <w:r w:rsidRPr="00555D73">
        <w:rPr>
          <w:rFonts w:cs="Times New Roman"/>
          <w:sz w:val="18"/>
        </w:rPr>
        <w:br/>
      </w:r>
      <w:r w:rsidRPr="00555D73">
        <w:rPr>
          <w:rFonts w:cs="Times New Roman"/>
          <w:sz w:val="18"/>
        </w:rPr>
        <w:br/>
        <w:t>The correct answer is letter E.</w:t>
      </w:r>
      <w:r w:rsidRPr="00555D73">
        <w:rPr>
          <w:rFonts w:cs="Times New Roman"/>
          <w:sz w:val="18"/>
        </w:rPr>
        <w:br/>
      </w:r>
      <w:r w:rsidRPr="00555D73">
        <w:rPr>
          <w:rFonts w:cs="Times New Roman"/>
          <w:sz w:val="18"/>
        </w:rPr>
        <w:br/>
        <w:t>---</w:t>
      </w:r>
      <w:r w:rsidRPr="00555D73">
        <w:rPr>
          <w:rFonts w:cs="Times New Roman"/>
          <w:sz w:val="18"/>
        </w:rPr>
        <w:br/>
      </w:r>
      <w:r w:rsidRPr="00555D73">
        <w:rPr>
          <w:rFonts w:cs="Times New Roman"/>
          <w:sz w:val="18"/>
        </w:rPr>
        <w:br/>
        <w:t>Excerpt: The court declines to extend Bivens to the new context presented here. The Supreme Court has emphasized that expanding Bivens is now a disfavored judicial activity.</w:t>
      </w:r>
      <w:r w:rsidRPr="00555D73">
        <w:rPr>
          <w:rFonts w:cs="Times New Roman"/>
          <w:sz w:val="18"/>
        </w:rPr>
        <w:br/>
      </w:r>
      <w:r w:rsidRPr="00555D73">
        <w:rPr>
          <w:rFonts w:cs="Times New Roman"/>
          <w:sz w:val="18"/>
        </w:rPr>
        <w:br/>
        <w:t>Options:</w:t>
      </w:r>
      <w:r w:rsidRPr="00555D73">
        <w:rPr>
          <w:rFonts w:cs="Times New Roman"/>
          <w:sz w:val="18"/>
        </w:rPr>
        <w:br/>
        <w:t>A. holding that the right to assistance of counsel attaches at the first appearance before a judicial officer</w:t>
      </w:r>
      <w:r w:rsidRPr="00555D73">
        <w:rPr>
          <w:rFonts w:cs="Times New Roman"/>
          <w:sz w:val="18"/>
        </w:rPr>
        <w:br/>
        <w:t>B. holding that courts should not extend Bivens absent special factors counseling hesitation</w:t>
      </w:r>
      <w:r w:rsidRPr="00555D73">
        <w:rPr>
          <w:rFonts w:cs="Times New Roman"/>
          <w:sz w:val="18"/>
        </w:rPr>
        <w:br/>
        <w:t>C. holding that prosecutorial immunity bars suit for actions taken in connection with judicial proceedings</w:t>
      </w:r>
      <w:r w:rsidRPr="00555D73">
        <w:rPr>
          <w:rFonts w:cs="Times New Roman"/>
          <w:sz w:val="18"/>
        </w:rPr>
        <w:br/>
        <w:t>D. holding that qualified immunity protects officials from liability for civil damages unless clearly established</w:t>
      </w:r>
      <w:r w:rsidRPr="00555D73">
        <w:rPr>
          <w:rFonts w:cs="Times New Roman"/>
          <w:sz w:val="18"/>
        </w:rPr>
        <w:br/>
        <w:t>E. holding that exhaustion of administrative remedies is required for prisoner civil rights claims</w:t>
      </w:r>
      <w:r w:rsidRPr="00555D73">
        <w:rPr>
          <w:rFonts w:cs="Times New Roman"/>
          <w:sz w:val="18"/>
        </w:rPr>
        <w:br/>
      </w:r>
      <w:r w:rsidRPr="00555D73">
        <w:rPr>
          <w:rFonts w:cs="Times New Roman"/>
          <w:sz w:val="18"/>
        </w:rPr>
        <w:br/>
        <w:t xml:space="preserve">The correct answer is letter </w:t>
      </w:r>
    </w:p>
    <w:p w14:paraId="28F34359" w14:textId="77777777" w:rsidR="00672916" w:rsidRPr="00555D73" w:rsidRDefault="00000000">
      <w:pPr>
        <w:rPr>
          <w:rFonts w:cs="Times New Roman"/>
        </w:rPr>
      </w:pPr>
      <w:r w:rsidRPr="00555D73">
        <w:rPr>
          <w:rFonts w:cs="Times New Roman"/>
        </w:rPr>
        <w:t>Two structural details that matter for base-model behavior: (1) the prompt ends with "The correct answer is letter " (trailing space, no newline, no period), priming the model to emit the answer letter as its next single token. (2) The three worked examples establish the MCQ pattern in-context, so the model continues that pattern rather than continuing the excerpt or generating arbitrary legal commentary. Without the worked examples the base model would not know what is expected of it.</w:t>
      </w:r>
    </w:p>
    <w:p w14:paraId="176B8500"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Configuration 4: Saul-Base, zero-shot cloze, bare retriever</w:t>
      </w:r>
    </w:p>
    <w:p w14:paraId="12DA1869" w14:textId="77777777" w:rsidR="00672916" w:rsidRPr="00555D73" w:rsidRDefault="00000000">
      <w:pPr>
        <w:rPr>
          <w:rFonts w:cs="Times New Roman"/>
        </w:rPr>
      </w:pPr>
      <w:r w:rsidRPr="00555D73">
        <w:rPr>
          <w:rFonts w:cs="Times New Roman"/>
        </w:rPr>
        <w:t>Strip the three worked examples entirely. Just the query, ending in the same trailing-space completion prompt:</w:t>
      </w:r>
    </w:p>
    <w:p w14:paraId="53E72B97" w14:textId="77777777" w:rsidR="00672916" w:rsidRPr="00555D73" w:rsidRDefault="00000000">
      <w:pPr>
        <w:spacing w:before="120" w:after="120"/>
        <w:ind w:left="360" w:right="360"/>
        <w:rPr>
          <w:rFonts w:cs="Times New Roman"/>
        </w:rPr>
      </w:pPr>
      <w:r w:rsidRPr="00555D73">
        <w:rPr>
          <w:rFonts w:cs="Times New Roman"/>
          <w:sz w:val="18"/>
        </w:rPr>
        <w:t>Excerpt: The court declines to extend Bivens to the new context presented here. The Supreme Court has emphasized that expanding Bivens is now a disfavored judicial activity.</w:t>
      </w:r>
      <w:r w:rsidRPr="00555D73">
        <w:rPr>
          <w:rFonts w:cs="Times New Roman"/>
          <w:sz w:val="18"/>
        </w:rPr>
        <w:br/>
      </w:r>
      <w:r w:rsidRPr="00555D73">
        <w:rPr>
          <w:rFonts w:cs="Times New Roman"/>
          <w:sz w:val="18"/>
        </w:rPr>
        <w:br/>
        <w:t>Options:</w:t>
      </w:r>
      <w:r w:rsidRPr="00555D73">
        <w:rPr>
          <w:rFonts w:cs="Times New Roman"/>
          <w:sz w:val="18"/>
        </w:rPr>
        <w:br/>
        <w:t>A. holding that the right to assistance of counsel attaches at the first appearance before a judicial officer</w:t>
      </w:r>
      <w:r w:rsidRPr="00555D73">
        <w:rPr>
          <w:rFonts w:cs="Times New Roman"/>
          <w:sz w:val="18"/>
        </w:rPr>
        <w:br/>
        <w:t>B. holding that courts should not extend Bivens absent special factors counseling hesitation</w:t>
      </w:r>
      <w:r w:rsidRPr="00555D73">
        <w:rPr>
          <w:rFonts w:cs="Times New Roman"/>
          <w:sz w:val="18"/>
        </w:rPr>
        <w:br/>
        <w:t>C. holding that prosecutorial immunity bars suit for actions taken in connection with judicial proceedings</w:t>
      </w:r>
      <w:r w:rsidRPr="00555D73">
        <w:rPr>
          <w:rFonts w:cs="Times New Roman"/>
          <w:sz w:val="18"/>
        </w:rPr>
        <w:br/>
        <w:t>D. holding that qualified immunity protects officials from liability for civil damages unless clearly established</w:t>
      </w:r>
      <w:r w:rsidRPr="00555D73">
        <w:rPr>
          <w:rFonts w:cs="Times New Roman"/>
          <w:sz w:val="18"/>
        </w:rPr>
        <w:br/>
        <w:t>E. holding that exhaustion of administrative remedies is required for prisoner civil rights claims</w:t>
      </w:r>
      <w:r w:rsidRPr="00555D73">
        <w:rPr>
          <w:rFonts w:cs="Times New Roman"/>
          <w:sz w:val="18"/>
        </w:rPr>
        <w:br/>
      </w:r>
      <w:r w:rsidRPr="00555D73">
        <w:rPr>
          <w:rFonts w:cs="Times New Roman"/>
          <w:sz w:val="18"/>
        </w:rPr>
        <w:br/>
        <w:t xml:space="preserve">The correct answer is letter </w:t>
      </w:r>
    </w:p>
    <w:p w14:paraId="66802994" w14:textId="77777777" w:rsidR="00672916" w:rsidRPr="00555D73" w:rsidRDefault="00000000">
      <w:pPr>
        <w:rPr>
          <w:rFonts w:cs="Times New Roman"/>
        </w:rPr>
      </w:pPr>
      <w:r w:rsidRPr="00555D73">
        <w:rPr>
          <w:rFonts w:cs="Times New Roman"/>
        </w:rPr>
        <w:t xml:space="preserve">This is the most honest base-model baseline: no chat template, no demonstrations, just a sentence-completion task. The model must guess the answer letter purely from the structure of the input. Expected to score near chance (20%) in unconstrained decoding because the model has no training signal that tells </w:t>
      </w:r>
      <w:r w:rsidRPr="00555D73">
        <w:rPr>
          <w:rFonts w:cs="Times New Roman"/>
        </w:rPr>
        <w:lastRenderedPageBreak/>
        <w:t>it MCQ is the task; parse rate is also expected to drop because the model may emit non-letter tokens such as "the" or punctuation.</w:t>
      </w:r>
    </w:p>
    <w:p w14:paraId="5DC7F7EB"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How Shuffled Mode Modifies These Prompts</w:t>
      </w:r>
    </w:p>
    <w:p w14:paraId="5B7ED473" w14:textId="77777777" w:rsidR="00672916" w:rsidRPr="00555D73" w:rsidRDefault="00000000">
      <w:pPr>
        <w:rPr>
          <w:rFonts w:cs="Times New Roman"/>
        </w:rPr>
      </w:pPr>
      <w:r w:rsidRPr="00555D73">
        <w:rPr>
          <w:rFonts w:cs="Times New Roman"/>
        </w:rPr>
        <w:t>All four configurations above show the naive A-E canonical ordering. In the shuffled mode, a deterministic per-question permutation (computed as random.Random(SEED * 1_000_003 + qi)) is applied to the five holdings before they are rendered in the lettered list. For the example above, a shuffled rendering might present the holdings in order [E, A, B, D, C] under labels A through E, making the gold holding (originally "B") now appear at letter "C". The model's predicted letter is then mapped back to the original-options space for scoring. The same permutation is used for the same question across all retrievers and across the few-shot and zero-shot passes, so comparisons remain apples-to-apples.</w:t>
      </w:r>
    </w:p>
    <w:p w14:paraId="2BA93711"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What Greedy vs Constrained Decoding Changes</w:t>
      </w:r>
    </w:p>
    <w:p w14:paraId="15B24140" w14:textId="77777777" w:rsidR="00672916" w:rsidRPr="00555D73" w:rsidRDefault="00000000">
      <w:pPr>
        <w:rPr>
          <w:rFonts w:cs="Times New Roman"/>
        </w:rPr>
      </w:pPr>
      <w:r w:rsidRPr="00555D73">
        <w:rPr>
          <w:rFonts w:cs="Times New Roman"/>
        </w:rPr>
        <w:t>The decoding strategy does not change the prompt; it only changes how the model's response is sampled. Greedy decoding lets the model produce up to 8 tokens of free-form text from which a letter is regex-extracted. Grammar-constrained decoding uses a GBNF grammar (root := [A-E]) that forces the model's very first sampled token to be one of {A, B, C, D, E}, with no possibility of any other output. Same prompt, two decode methods, same parsing target.</w:t>
      </w:r>
    </w:p>
    <w:p w14:paraId="727DDEF5"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2.4 Specific Prompting Choices and Reasoning</w:t>
      </w:r>
    </w:p>
    <w:p w14:paraId="61DF4B5F"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Retrieval Framing: "Similar cases:" and Numbered List</w:t>
      </w:r>
    </w:p>
    <w:p w14:paraId="4E5B6AC8" w14:textId="77777777" w:rsidR="00672916" w:rsidRPr="00555D73" w:rsidRDefault="00000000">
      <w:pPr>
        <w:rPr>
          <w:rFonts w:cs="Times New Roman"/>
        </w:rPr>
      </w:pPr>
      <w:r w:rsidRPr="00555D73">
        <w:rPr>
          <w:rFonts w:cs="Times New Roman"/>
        </w:rPr>
        <w:t>Three reasons. First, "similar cases" is the natural framing in legal text - it is how legal practitioners refer to precedents and how the model would have encountered the concept during pretraining on legal corpora. Second, a numbered list is parseable and matches the citation conventions of legal opinions. Third, using the same structure across retrievers (bare, BM25, SONAR) ensures that only the retrieved content changes between conditions, never the prompt template, so accuracy differences are attributable to retrieval content alone.</w:t>
      </w:r>
    </w:p>
    <w:p w14:paraId="241C4A62"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Citing Prompt Framing: "Excerpt:"</w:t>
      </w:r>
    </w:p>
    <w:p w14:paraId="6C5E4F44" w14:textId="77777777" w:rsidR="00672916" w:rsidRPr="00555D73" w:rsidRDefault="00000000">
      <w:pPr>
        <w:rPr>
          <w:rFonts w:cs="Times New Roman"/>
        </w:rPr>
      </w:pPr>
      <w:r w:rsidRPr="00555D73">
        <w:rPr>
          <w:rFonts w:cs="Times New Roman"/>
        </w:rPr>
        <w:t>CaseHOLD inputs are court opinion excerpts with a HOLDING placeholder removed. Calling the input "Excerpt:" sets the legal-domain context and matches the framing used in the original CaseHOLD paper (Zheng et al. 2021).</w:t>
      </w:r>
    </w:p>
    <w:p w14:paraId="7913D059"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Closing Instruction: "Answer with a single letter (A, B, C, D, or E)."</w:t>
      </w:r>
    </w:p>
    <w:p w14:paraId="082CCEB6" w14:textId="77777777" w:rsidR="00672916" w:rsidRPr="00555D73" w:rsidRDefault="00000000">
      <w:pPr>
        <w:rPr>
          <w:rFonts w:cs="Times New Roman"/>
        </w:rPr>
      </w:pPr>
      <w:r w:rsidRPr="00555D73">
        <w:rPr>
          <w:rFonts w:cs="Times New Roman"/>
        </w:rPr>
        <w:t>Explicit format constraint that helps prevent free-form responses (for example, "I think the correct holding is B because..."). Without this, parse rate drops materially. The grammar-constrained evaluation mode provides an additional safety net by forcing the model to emit exactly one letter; comparing the unconstrained and constrained results quantifies how often free-form generation fails to produce a clean answer.</w:t>
      </w:r>
    </w:p>
    <w:p w14:paraId="3A02D0A5"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Trailing Space After "letter "</w:t>
      </w:r>
    </w:p>
    <w:p w14:paraId="190B0A15" w14:textId="77777777" w:rsidR="00672916" w:rsidRPr="00555D73" w:rsidRDefault="00000000">
      <w:pPr>
        <w:rPr>
          <w:rFonts w:cs="Times New Roman"/>
        </w:rPr>
      </w:pPr>
      <w:r w:rsidRPr="00555D73">
        <w:rPr>
          <w:rFonts w:cs="Times New Roman"/>
        </w:rPr>
        <w:t xml:space="preserve">Subtle but important. The prompt ends with "The correct answer is letter " (trailing space, no newline). This primes the model to emit the next single token as the answer. If the prompt ended with a colon or a newline, the model would interpret it as the start of a new clause and might emit a word like "The" or "B </w:t>
      </w:r>
      <w:r w:rsidRPr="00555D73">
        <w:rPr>
          <w:rFonts w:cs="Times New Roman"/>
        </w:rPr>
        <w:lastRenderedPageBreak/>
        <w:t>is correct" rather than a bare letter. This is the standard cloze-completion setup used in benchmarks such as HELM and lm-evaluation-harness.</w:t>
      </w:r>
    </w:p>
    <w:p w14:paraId="578E8DB0"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Few-Shot Separator: "---"</w:t>
      </w:r>
    </w:p>
    <w:p w14:paraId="12DE6C69" w14:textId="77777777" w:rsidR="00672916" w:rsidRPr="00555D73" w:rsidRDefault="00000000">
      <w:pPr>
        <w:rPr>
          <w:rFonts w:cs="Times New Roman"/>
        </w:rPr>
      </w:pPr>
      <w:r w:rsidRPr="00555D73">
        <w:rPr>
          <w:rFonts w:cs="Times New Roman"/>
        </w:rPr>
        <w:t>A visually unambiguous boundary that does not appear within any single example. The Markdown horizontal rule convention is recognizable to the model from pretraining. Surrounding the separator with double newlines on each side prevents confusion with within-example newlines.</w:t>
      </w:r>
    </w:p>
    <w:p w14:paraId="79F1B8F4"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2.5 Four Evaluation Modes per Question and Retriever</w:t>
      </w:r>
    </w:p>
    <w:p w14:paraId="49516D6A" w14:textId="77777777" w:rsidR="00672916" w:rsidRPr="00555D73" w:rsidRDefault="00000000">
      <w:pPr>
        <w:rPr>
          <w:rFonts w:cs="Times New Roman"/>
        </w:rPr>
      </w:pPr>
      <w:r w:rsidRPr="00555D73">
        <w:rPr>
          <w:rFonts w:cs="Times New Roman"/>
        </w:rPr>
        <w:t>Each (question, retriever) pair is evaluated in four modes. This is a 2x2 design that separates two distinct failure modes that plague LLM-MCQ benchmarks.</w:t>
      </w:r>
    </w:p>
    <w:tbl>
      <w:tblPr>
        <w:tblStyle w:val="LightGrid-Accent1"/>
        <w:tblW w:w="0" w:type="auto"/>
        <w:tblLook w:val="04A0" w:firstRow="1" w:lastRow="0" w:firstColumn="1" w:lastColumn="0" w:noHBand="0" w:noVBand="1"/>
      </w:tblPr>
      <w:tblGrid>
        <w:gridCol w:w="3120"/>
        <w:gridCol w:w="3120"/>
        <w:gridCol w:w="3120"/>
      </w:tblGrid>
      <w:tr w:rsidR="00672916" w:rsidRPr="00555D73" w14:paraId="184D208E" w14:textId="77777777" w:rsidTr="0067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DF5040" w14:textId="77777777" w:rsidR="00672916" w:rsidRPr="00555D73" w:rsidRDefault="00672916">
            <w:pPr>
              <w:rPr>
                <w:rFonts w:cs="Times New Roman"/>
              </w:rPr>
            </w:pPr>
          </w:p>
        </w:tc>
        <w:tc>
          <w:tcPr>
            <w:tcW w:w="3120" w:type="dxa"/>
          </w:tcPr>
          <w:p w14:paraId="391691CC"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Naive Order (A-E canonical)</w:t>
            </w:r>
          </w:p>
        </w:tc>
        <w:tc>
          <w:tcPr>
            <w:tcW w:w="3120" w:type="dxa"/>
          </w:tcPr>
          <w:p w14:paraId="31E42430"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Shuffled (per-question permutation)</w:t>
            </w:r>
          </w:p>
        </w:tc>
      </w:tr>
      <w:tr w:rsidR="00672916" w:rsidRPr="00555D73" w14:paraId="23EEB5F0"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E69644" w14:textId="77777777" w:rsidR="00672916" w:rsidRPr="00555D73" w:rsidRDefault="00000000">
            <w:pPr>
              <w:rPr>
                <w:rFonts w:cs="Times New Roman"/>
              </w:rPr>
            </w:pPr>
            <w:r w:rsidRPr="00555D73">
              <w:rPr>
                <w:rFonts w:cs="Times New Roman"/>
              </w:rPr>
              <w:t>Greedy decode</w:t>
            </w:r>
          </w:p>
        </w:tc>
        <w:tc>
          <w:tcPr>
            <w:tcW w:w="3120" w:type="dxa"/>
          </w:tcPr>
          <w:p w14:paraId="661F8EC2"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Free-form generation. Both A-bias and parse failures present.</w:t>
            </w:r>
          </w:p>
        </w:tc>
        <w:tc>
          <w:tcPr>
            <w:tcW w:w="3120" w:type="dxa"/>
          </w:tcPr>
          <w:p w14:paraId="63B4A36F"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A-bias removed via shuffle. Parse failures remain.</w:t>
            </w:r>
          </w:p>
        </w:tc>
      </w:tr>
      <w:tr w:rsidR="00672916" w:rsidRPr="00555D73" w14:paraId="5FC99AA3"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C67F26" w14:textId="77777777" w:rsidR="00672916" w:rsidRPr="00555D73" w:rsidRDefault="00000000">
            <w:pPr>
              <w:rPr>
                <w:rFonts w:cs="Times New Roman"/>
              </w:rPr>
            </w:pPr>
            <w:r w:rsidRPr="00555D73">
              <w:rPr>
                <w:rFonts w:cs="Times New Roman"/>
              </w:rPr>
              <w:t>Grammar-constrained</w:t>
            </w:r>
          </w:p>
        </w:tc>
        <w:tc>
          <w:tcPr>
            <w:tcW w:w="3120" w:type="dxa"/>
          </w:tcPr>
          <w:p w14:paraId="350888CE"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A-bias present. Parse failures eliminated by GBNF grammar.</w:t>
            </w:r>
          </w:p>
        </w:tc>
        <w:tc>
          <w:tcPr>
            <w:tcW w:w="3120" w:type="dxa"/>
          </w:tcPr>
          <w:p w14:paraId="237522ED"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Cleanest measure of capability: no A-bias, no parse failures.</w:t>
            </w:r>
          </w:p>
        </w:tc>
      </w:tr>
    </w:tbl>
    <w:p w14:paraId="543E566D"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Naive vs Shuffled</w:t>
      </w:r>
    </w:p>
    <w:p w14:paraId="76866D0F" w14:textId="77777777" w:rsidR="00672916" w:rsidRPr="00555D73" w:rsidRDefault="00000000">
      <w:pPr>
        <w:rPr>
          <w:rFonts w:cs="Times New Roman"/>
        </w:rPr>
      </w:pPr>
      <w:r w:rsidRPr="00555D73">
        <w:rPr>
          <w:rFonts w:cs="Times New Roman"/>
        </w:rPr>
        <w:t>Large language models are biased toward picking option A (the position bias documented in Zheng et al. 2024). Shuffling each question with a deterministic per-question permutation removes that bias. The model emits a letter in the shuffled label space, which is then mapped back to the original-options space for scoring. If accuracy holds across naive and shuffled, the model is reasoning over content; if shuffled drops substantially, the naive accuracy was inflated by position bias.</w:t>
      </w:r>
    </w:p>
    <w:p w14:paraId="1E12D402"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Greedy vs Constrained</w:t>
      </w:r>
    </w:p>
    <w:p w14:paraId="535C186F" w14:textId="77777777" w:rsidR="00672916" w:rsidRPr="00555D73" w:rsidRDefault="00000000">
      <w:pPr>
        <w:rPr>
          <w:rFonts w:cs="Times New Roman"/>
        </w:rPr>
      </w:pPr>
      <w:r w:rsidRPr="00555D73">
        <w:rPr>
          <w:rFonts w:cs="Times New Roman"/>
        </w:rPr>
        <w:t>Greedy decoding lets the model produce up to 8 tokens of free-form text, from which we extract the first A-E character via regex. Grammar-constrained decoding uses a GBNF grammar (root := [A-E]) that forces the model to emit exactly one letter from {A, B, C, D, E}. The gap between greedy and constrained accuracy quantifies how often free-form generation fails to produce a parseable answer. This is a particularly important diagnostic for base models, which in the zero-shot condition produced parseable letters only 8-20% of the time in greedy mode but 98% in constrained mode.</w:t>
      </w:r>
    </w:p>
    <w:p w14:paraId="0F222DA6"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Most Defensible Single Number: constrained_shuffled</w:t>
      </w:r>
    </w:p>
    <w:p w14:paraId="2D3DEC2F" w14:textId="77777777" w:rsidR="00672916" w:rsidRPr="00555D73" w:rsidRDefault="00000000">
      <w:pPr>
        <w:rPr>
          <w:rFonts w:cs="Times New Roman"/>
        </w:rPr>
      </w:pPr>
      <w:r w:rsidRPr="00555D73">
        <w:rPr>
          <w:rFonts w:cs="Times New Roman"/>
        </w:rPr>
        <w:t>Parse failures eliminated and position bias removed. This is the metric that comes closest to measuring legal-reasoning capability without prompting artifacts.</w:t>
      </w:r>
    </w:p>
    <w:p w14:paraId="3B9A875D"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2.6 Why Not Chain-of-Thought or More Sophisticated Prompt Engineering</w:t>
      </w:r>
    </w:p>
    <w:p w14:paraId="3247CEC8" w14:textId="77777777" w:rsidR="00672916" w:rsidRPr="00555D73" w:rsidRDefault="00000000">
      <w:pPr>
        <w:rPr>
          <w:rFonts w:cs="Times New Roman"/>
        </w:rPr>
      </w:pPr>
      <w:r w:rsidRPr="00555D73">
        <w:rPr>
          <w:rFonts w:cs="Times New Roman"/>
        </w:rPr>
        <w:t>Three reasons. First, context budget: CaseHOLD prompts with retrieval already run 1500-2500 tokens. CoT would push past the 4096-token context limit. Second, confounding variables: the project benchmarks retrieval quality, not prompt engineering. Adding CoT introduces a new variable that does not isolate the retrieval signal. Third, comparability: the original CaseHOLD paper and most follow-up work use direct MCQ prompting. Staying close to that lets these results be cited against the existing literature.</w:t>
      </w:r>
    </w:p>
    <w:p w14:paraId="07D499E3" w14:textId="77777777" w:rsidR="00672916" w:rsidRPr="00555D73" w:rsidRDefault="00000000">
      <w:pPr>
        <w:pStyle w:val="Heading1"/>
        <w:rPr>
          <w:rFonts w:ascii="Times New Roman" w:hAnsi="Times New Roman" w:cs="Times New Roman"/>
        </w:rPr>
      </w:pPr>
      <w:r w:rsidRPr="00555D73">
        <w:rPr>
          <w:rFonts w:ascii="Times New Roman" w:hAnsi="Times New Roman" w:cs="Times New Roman"/>
        </w:rPr>
        <w:lastRenderedPageBreak/>
        <w:t>3. Log-Probability Scoring Notebooks: Design Choices</w:t>
      </w:r>
    </w:p>
    <w:p w14:paraId="02205B08"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3.1 What Log-Probability Scoring Is</w:t>
      </w:r>
    </w:p>
    <w:p w14:paraId="2E50F2E9" w14:textId="77777777" w:rsidR="00672916" w:rsidRPr="00555D73" w:rsidRDefault="00000000">
      <w:pPr>
        <w:rPr>
          <w:rFonts w:cs="Times New Roman"/>
        </w:rPr>
      </w:pPr>
      <w:r w:rsidRPr="00555D73">
        <w:rPr>
          <w:rFonts w:cs="Times New Roman"/>
        </w:rPr>
        <w:t>For each of the five candidate holdings, compute the conditional log-probability of generating the holding text given the prompt: sum of log P(token_i | prompt, token_&lt;i) over every token of the holding. The predicted answer is whichever holding has the highest log-probability. The model never emits a letter; we read internal probabilities directly.</w:t>
      </w:r>
    </w:p>
    <w:p w14:paraId="7283A68A" w14:textId="77777777" w:rsidR="00672916" w:rsidRPr="00555D73" w:rsidRDefault="00000000">
      <w:pPr>
        <w:rPr>
          <w:rFonts w:cs="Times New Roman"/>
        </w:rPr>
      </w:pPr>
      <w:r w:rsidRPr="00555D73">
        <w:rPr>
          <w:rFonts w:cs="Times New Roman"/>
        </w:rPr>
        <w:t>Two metrics are computed per option:</w:t>
      </w:r>
    </w:p>
    <w:p w14:paraId="3F99016E" w14:textId="77777777" w:rsidR="00672916" w:rsidRPr="00555D73" w:rsidRDefault="00000000">
      <w:pPr>
        <w:pStyle w:val="ListBullet"/>
        <w:rPr>
          <w:rFonts w:cs="Times New Roman"/>
        </w:rPr>
      </w:pPr>
      <w:r w:rsidRPr="00555D73">
        <w:rPr>
          <w:rFonts w:cs="Times New Roman"/>
        </w:rPr>
        <w:t>sum_logp: raw sum of token log-probabilities. This corresponds to lm-evaluation-harness "acc". Biased toward shorter holdings, because each additional token adds a negative number.</w:t>
      </w:r>
    </w:p>
    <w:p w14:paraId="6BD8B831" w14:textId="77777777" w:rsidR="00672916" w:rsidRPr="00555D73" w:rsidRDefault="00000000">
      <w:pPr>
        <w:pStyle w:val="ListBullet"/>
        <w:rPr>
          <w:rFonts w:cs="Times New Roman"/>
        </w:rPr>
      </w:pPr>
      <w:r w:rsidRPr="00555D73">
        <w:rPr>
          <w:rFonts w:cs="Times New Roman"/>
        </w:rPr>
        <w:t>mean_logp = sum_logp / n_tokens: length-normalized average log-probability per token. This corresponds to lm-evaluation-harness "acc_norm". Fairer comparison across holdings of different lengths.</w:t>
      </w:r>
    </w:p>
    <w:p w14:paraId="741F2AD5" w14:textId="77777777" w:rsidR="00672916" w:rsidRPr="00555D73" w:rsidRDefault="00000000">
      <w:pPr>
        <w:rPr>
          <w:rFonts w:cs="Times New Roman"/>
        </w:rPr>
      </w:pPr>
      <w:r w:rsidRPr="00555D73">
        <w:rPr>
          <w:rFonts w:cs="Times New Roman"/>
          <w:b/>
        </w:rPr>
        <w:t>Concrete example using the same Bivens question:</w:t>
      </w:r>
    </w:p>
    <w:p w14:paraId="6ABB10F5" w14:textId="77777777" w:rsidR="00672916" w:rsidRPr="00555D73" w:rsidRDefault="00000000">
      <w:pPr>
        <w:rPr>
          <w:rFonts w:cs="Times New Roman"/>
        </w:rPr>
      </w:pPr>
      <w:r w:rsidRPr="00555D73">
        <w:rPr>
          <w:rFonts w:cs="Times New Roman"/>
        </w:rPr>
        <w:t>For the logprob notebook, the prompt fed to the model for the bare retriever is much simpler than the prompting templates. There is no letter list, no instruction, no chat template. Each holding is scored as a continuation of the same prefix:</w:t>
      </w:r>
    </w:p>
    <w:p w14:paraId="25867048" w14:textId="77777777" w:rsidR="00672916" w:rsidRPr="00555D73" w:rsidRDefault="00000000">
      <w:pPr>
        <w:spacing w:before="120" w:after="120"/>
        <w:ind w:left="360" w:right="360"/>
        <w:rPr>
          <w:rFonts w:cs="Times New Roman"/>
        </w:rPr>
      </w:pPr>
      <w:r w:rsidRPr="00555D73">
        <w:rPr>
          <w:rFonts w:cs="Times New Roman"/>
          <w:sz w:val="18"/>
        </w:rPr>
        <w:t>Excerpt: The court declines to extend Bivens to the new context presented here. The Supreme Court has emphasized that expanding Bivens is now a disfavored judicial activity.</w:t>
      </w:r>
      <w:r w:rsidRPr="00555D73">
        <w:rPr>
          <w:rFonts w:cs="Times New Roman"/>
          <w:sz w:val="18"/>
        </w:rPr>
        <w:br/>
      </w:r>
      <w:r w:rsidRPr="00555D73">
        <w:rPr>
          <w:rFonts w:cs="Times New Roman"/>
          <w:sz w:val="18"/>
        </w:rPr>
        <w:br/>
        <w:t>The correct holding is: &lt;holding text being scored&gt;</w:t>
      </w:r>
    </w:p>
    <w:p w14:paraId="318E3580" w14:textId="77777777" w:rsidR="00672916" w:rsidRPr="00555D73" w:rsidRDefault="00000000">
      <w:pPr>
        <w:rPr>
          <w:rFonts w:cs="Times New Roman"/>
        </w:rPr>
      </w:pPr>
      <w:r w:rsidRPr="00555D73">
        <w:rPr>
          <w:rFonts w:cs="Times New Roman"/>
        </w:rPr>
        <w:t>The model is run once per option (5 runs per question per retriever). For each run, we extract the log-probability of every token in the holding text and sum them. After scoring all five options, the predicted answer is whichever holding had the highest sum_logp (for acc_raw) or highest mean_logp (for acc_norm).</w:t>
      </w:r>
    </w:p>
    <w:p w14:paraId="37A743F2"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3.2 Why Log-Probability Scoring Alongside Prompting</w:t>
      </w:r>
    </w:p>
    <w:p w14:paraId="26E66997" w14:textId="77777777" w:rsidR="00672916" w:rsidRPr="00555D73" w:rsidRDefault="00000000">
      <w:pPr>
        <w:rPr>
          <w:rFonts w:cs="Times New Roman"/>
        </w:rPr>
      </w:pPr>
      <w:r w:rsidRPr="00555D73">
        <w:rPr>
          <w:rFonts w:cs="Times New Roman"/>
        </w:rPr>
        <w:t>Log-probability scoring is the canonical academic protocol for MCQ-style benchmarks. It is used in lm-evaluation-harness, HELM, and most LLM evaluation papers because it bypasses two failure modes that plague letter-emit prompting:</w:t>
      </w:r>
    </w:p>
    <w:p w14:paraId="706D950D" w14:textId="77777777" w:rsidR="00672916" w:rsidRPr="00555D73" w:rsidRDefault="00000000">
      <w:pPr>
        <w:pStyle w:val="ListBullet"/>
        <w:rPr>
          <w:rFonts w:cs="Times New Roman"/>
        </w:rPr>
      </w:pPr>
      <w:r w:rsidRPr="00555D73">
        <w:rPr>
          <w:rFonts w:cs="Times New Roman"/>
        </w:rPr>
        <w:t>No A-bias: the model never sees lettered options at evaluation time. The 5 holdings are scored independently as raw text completions.</w:t>
      </w:r>
    </w:p>
    <w:p w14:paraId="36FC13B3" w14:textId="77777777" w:rsidR="00672916" w:rsidRPr="00555D73" w:rsidRDefault="00000000">
      <w:pPr>
        <w:pStyle w:val="ListBullet"/>
        <w:rPr>
          <w:rFonts w:cs="Times New Roman"/>
        </w:rPr>
      </w:pPr>
      <w:r w:rsidRPr="00555D73">
        <w:rPr>
          <w:rFonts w:cs="Times New Roman"/>
        </w:rPr>
        <w:t>No parse failures: there is no generation; the score is a sum of numerical log-probabilities over fixed token sequences. Every question gets a clean prediction.</w:t>
      </w:r>
    </w:p>
    <w:p w14:paraId="7F8C9D27" w14:textId="77777777" w:rsidR="00672916" w:rsidRPr="00555D73" w:rsidRDefault="00000000">
      <w:pPr>
        <w:rPr>
          <w:rFonts w:cs="Times New Roman"/>
        </w:rPr>
      </w:pPr>
      <w:r w:rsidRPr="00555D73">
        <w:rPr>
          <w:rFonts w:cs="Times New Roman"/>
        </w:rPr>
        <w:t>Running both methods in parallel decomposes the question of "what does the model know" from "can the model express what it knows via letter emission." A model can fail prompting while succeeding at logprob, which indicates that the underlying token distribution encodes the right answer but the surface generation is unreliable.</w:t>
      </w:r>
    </w:p>
    <w:p w14:paraId="5075ED48"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lastRenderedPageBreak/>
        <w:t>3.3 acc_raw vs acc_norm: Why Both</w:t>
      </w:r>
    </w:p>
    <w:p w14:paraId="571CD69F" w14:textId="77777777" w:rsidR="00672916" w:rsidRPr="00555D73" w:rsidRDefault="00000000">
      <w:pPr>
        <w:rPr>
          <w:rFonts w:cs="Times New Roman"/>
        </w:rPr>
      </w:pPr>
      <w:r w:rsidRPr="00555D73">
        <w:rPr>
          <w:rFonts w:cs="Times New Roman"/>
        </w:rPr>
        <w:t>acc_raw is the lm-eval-harness "acc" metric: argmax over sum_logp. acc_norm is "acc_norm": argmax over mean_logp. They diverge when holdings have very different lengths.</w:t>
      </w:r>
    </w:p>
    <w:p w14:paraId="08626815" w14:textId="77777777" w:rsidR="00672916" w:rsidRPr="00555D73" w:rsidRDefault="00000000">
      <w:pPr>
        <w:rPr>
          <w:rFonts w:cs="Times New Roman"/>
        </w:rPr>
      </w:pPr>
      <w:r w:rsidRPr="00555D73">
        <w:rPr>
          <w:rFonts w:cs="Times New Roman"/>
        </w:rPr>
        <w:t>Concretely: a 50-token holding will have sum_logp roughly 2x more negative than a 25-token holding of comparable per-token quality, even if both are equally good answers. acc_raw punishes long correct answers; acc_norm normalizes this away. Reporting both lets the reader see the length-bias artifact and the length-corrected signal.</w:t>
      </w:r>
    </w:p>
    <w:p w14:paraId="423FAAB2"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3.4 Why Saul-Instruct AND Saul-Base for Logprob</w:t>
      </w:r>
    </w:p>
    <w:p w14:paraId="1F8449EE" w14:textId="77777777" w:rsidR="00672916" w:rsidRPr="00555D73" w:rsidRDefault="00000000">
      <w:pPr>
        <w:rPr>
          <w:rFonts w:cs="Times New Roman"/>
        </w:rPr>
      </w:pPr>
      <w:r w:rsidRPr="00555D73">
        <w:rPr>
          <w:rFonts w:cs="Times New Roman"/>
        </w:rPr>
        <w:t>Both share the same legal-domain pretraining (the Mistral-7B base plus continued pretraining on the Pile of Law). Instruct adds instruction tuning on top. Comparing the two under logprob scoring isolates how much instruction tuning sharpens the model's token-level distribution over legal text, separate from its ability to follow MCQ instructions (which logprob does not test).</w:t>
      </w:r>
    </w:p>
    <w:p w14:paraId="3114EC14" w14:textId="77777777" w:rsidR="00672916" w:rsidRPr="00555D73" w:rsidRDefault="00000000">
      <w:pPr>
        <w:rPr>
          <w:rFonts w:cs="Times New Roman"/>
        </w:rPr>
      </w:pPr>
      <w:r w:rsidRPr="00555D73">
        <w:rPr>
          <w:rFonts w:cs="Times New Roman"/>
        </w:rPr>
        <w:t>This is a different comparison than the prompting tests. Prompting tests "can the model follow the MCQ format and emit the right letter." Logprob tests "does the model assign higher probability to the correct holding text." Both signals matter.</w:t>
      </w:r>
    </w:p>
    <w:p w14:paraId="0AB19316"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3.5 Same Three Retrievers (bare, BM25, SONAR)</w:t>
      </w:r>
    </w:p>
    <w:p w14:paraId="596461F9" w14:textId="77777777" w:rsidR="00672916" w:rsidRPr="00555D73" w:rsidRDefault="00000000">
      <w:pPr>
        <w:rPr>
          <w:rFonts w:cs="Times New Roman"/>
        </w:rPr>
      </w:pPr>
      <w:r w:rsidRPr="00555D73">
        <w:rPr>
          <w:rFonts w:cs="Times New Roman"/>
        </w:rPr>
        <w:t>The retrieval setup is identical across all five notebooks. This provides clean 2x2 comparison: any difference between logprob and prompting at the same (model, retriever) cell is attributable to the evaluation method, not the retrieval condition.</w:t>
      </w:r>
    </w:p>
    <w:p w14:paraId="7B0F6306"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3.6 Implementation Notes</w:t>
      </w:r>
    </w:p>
    <w:p w14:paraId="1856C7A8"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API Path: create_completion(echo=True, logprobs=1)</w:t>
      </w:r>
    </w:p>
    <w:p w14:paraId="54362FDA" w14:textId="77777777" w:rsidR="00672916" w:rsidRPr="00555D73" w:rsidRDefault="00000000">
      <w:pPr>
        <w:rPr>
          <w:rFonts w:cs="Times New Roman"/>
        </w:rPr>
      </w:pPr>
      <w:r w:rsidRPr="00555D73">
        <w:rPr>
          <w:rFonts w:cs="Times New Roman"/>
        </w:rPr>
        <w:t>The supported llama-cpp-python API path for log-probability scoring. An alternative path - manually calling llm.eval() followed by reading llm.eval_logits[-1] - was tested and found to return uniform random logits (mean_logp identical across all options, equal to log(1/vocab_size)) on the current llama-cpp-python version. The eval+eval_logits pattern appears to be deprecated or broken in recent releases; create_completion(echo=True, logprobs=1) is the documented and working path.</w:t>
      </w:r>
    </w:p>
    <w:p w14:paraId="3DD6A466"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logits_all=True Requirement</w:t>
      </w:r>
    </w:p>
    <w:p w14:paraId="6E6DAD9A" w14:textId="77777777" w:rsidR="00672916" w:rsidRPr="00555D73" w:rsidRDefault="00000000">
      <w:pPr>
        <w:rPr>
          <w:rFonts w:cs="Times New Roman"/>
        </w:rPr>
      </w:pPr>
      <w:r w:rsidRPr="00555D73">
        <w:rPr>
          <w:rFonts w:cs="Times New Roman"/>
        </w:rPr>
        <w:t>To compute per-token logprobs of the entire prompt, the Llama instance must be initialized with logits_all=True so that llama-cpp retains the logits buffer for every prompt position rather than only the final token. Memory cost on N_CTX=4096 with 32K vocab is roughly 500 MB, trivial on the A100 used for these runs.</w:t>
      </w:r>
    </w:p>
    <w:p w14:paraId="00A9D0E7" w14:textId="77777777" w:rsidR="00672916" w:rsidRPr="00555D73" w:rsidRDefault="00000000">
      <w:pPr>
        <w:pStyle w:val="Heading3"/>
        <w:rPr>
          <w:rFonts w:ascii="Times New Roman" w:hAnsi="Times New Roman" w:cs="Times New Roman"/>
        </w:rPr>
      </w:pPr>
      <w:r w:rsidRPr="00555D73">
        <w:rPr>
          <w:rFonts w:ascii="Times New Roman" w:hAnsi="Times New Roman" w:cs="Times New Roman"/>
        </w:rPr>
        <w:t>Outlier Handling: qi=45</w:t>
      </w:r>
    </w:p>
    <w:p w14:paraId="0DBFED3C" w14:textId="77777777" w:rsidR="00672916" w:rsidRPr="00555D73" w:rsidRDefault="00000000">
      <w:pPr>
        <w:rPr>
          <w:rFonts w:cs="Times New Roman"/>
        </w:rPr>
      </w:pPr>
      <w:r w:rsidRPr="00555D73">
        <w:rPr>
          <w:rFonts w:cs="Times New Roman"/>
        </w:rPr>
        <w:t>One test question (qi=45) had a citing_prompt of approximately 23,000 tokens, far exceeding the 4,096-token context window. The notebook detects this overflow before calling the model and records the question with error=true, contributing to n_valid=49 rather than n_valid=50 for accuracy calculations.</w:t>
      </w:r>
    </w:p>
    <w:p w14:paraId="16FCDCEF" w14:textId="77777777" w:rsidR="00672916" w:rsidRPr="00555D73" w:rsidRDefault="00000000">
      <w:pPr>
        <w:pStyle w:val="Heading1"/>
        <w:rPr>
          <w:rFonts w:ascii="Times New Roman" w:hAnsi="Times New Roman" w:cs="Times New Roman"/>
        </w:rPr>
      </w:pPr>
      <w:r w:rsidRPr="00555D73">
        <w:rPr>
          <w:rFonts w:ascii="Times New Roman" w:hAnsi="Times New Roman" w:cs="Times New Roman"/>
        </w:rPr>
        <w:lastRenderedPageBreak/>
        <w:t>4. Cross-Cutting Design Choices</w:t>
      </w:r>
    </w:p>
    <w:p w14:paraId="7DB47C66"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4.1 Test Set Size: 50</w:t>
      </w:r>
    </w:p>
    <w:p w14:paraId="101546C3" w14:textId="77777777" w:rsidR="00672916" w:rsidRPr="00555D73" w:rsidRDefault="00000000">
      <w:pPr>
        <w:rPr>
          <w:rFonts w:cs="Times New Roman"/>
        </w:rPr>
      </w:pPr>
      <w:r w:rsidRPr="00555D73">
        <w:rPr>
          <w:rFonts w:cs="Times New Roman"/>
        </w:rPr>
        <w:t>CaseHOLD's full test set is over 3,600 questions. Fifty questions provides a 95% confidence interval of roughly +/- 7 percentage points on accuracy, which is sufficient to detect the roughly 10+ point differences expected between retrievers. Larger N would tighten the intervals but multiplies the wall-clock cost on Colab linearly. 50 is the standard "quick benchmark" size used in many CaseHOLD evaluation papers.</w:t>
      </w:r>
    </w:p>
    <w:p w14:paraId="1B485FB7"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4.2 Retrieval Top-K: 3</w:t>
      </w:r>
    </w:p>
    <w:p w14:paraId="428C9DC9" w14:textId="77777777" w:rsidR="00672916" w:rsidRPr="00555D73" w:rsidRDefault="00000000">
      <w:pPr>
        <w:rPr>
          <w:rFonts w:cs="Times New Roman"/>
        </w:rPr>
      </w:pPr>
      <w:r w:rsidRPr="00555D73">
        <w:rPr>
          <w:rFonts w:cs="Times New Roman"/>
        </w:rPr>
        <w:t>Most CaseHOLD retrieval-augmented work uses K in [3, 5]. K=3 was chosen as a balance: enough context to provide retrieval signal, few enough documents to leave context budget for the excerpt and options without truncation. K=5 was tested earlier and produced occasional context overflows on longer excerpts; K=3 fits comfortably within the 4,096-token window for nearly all questions.</w:t>
      </w:r>
    </w:p>
    <w:p w14:paraId="278E0B9A"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4.3 Retrieval Corpus: 2,000 CaseHOLD Train Excerpts</w:t>
      </w:r>
    </w:p>
    <w:p w14:paraId="0F5FD5C9" w14:textId="77777777" w:rsidR="00672916" w:rsidRPr="00555D73" w:rsidRDefault="00000000">
      <w:pPr>
        <w:rPr>
          <w:rFonts w:cs="Times New Roman"/>
        </w:rPr>
      </w:pPr>
      <w:r w:rsidRPr="00555D73">
        <w:rPr>
          <w:rFonts w:cs="Times New Roman"/>
        </w:rPr>
        <w:t>The retrieval corpus is the first 2,000 examples of the CaseHOLD train split. This is a realistic-but-tractable size: large enough that BM25 and SONAR can find genuinely similar precedents, small enough that the SONAR embeddings can be precomputed offline and loaded as a small .npy file on Colab without requiring a fairseq2 installation.</w:t>
      </w:r>
    </w:p>
    <w:p w14:paraId="6A993464"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4.4 Three Retrievers</w:t>
      </w:r>
    </w:p>
    <w:tbl>
      <w:tblPr>
        <w:tblStyle w:val="LightGrid-Accent1"/>
        <w:tblW w:w="0" w:type="auto"/>
        <w:tblLook w:val="04A0" w:firstRow="1" w:lastRow="0" w:firstColumn="1" w:lastColumn="0" w:noHBand="0" w:noVBand="1"/>
      </w:tblPr>
      <w:tblGrid>
        <w:gridCol w:w="3120"/>
        <w:gridCol w:w="3120"/>
        <w:gridCol w:w="3120"/>
      </w:tblGrid>
      <w:tr w:rsidR="00672916" w:rsidRPr="00555D73" w14:paraId="32098ACF" w14:textId="77777777" w:rsidTr="0067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27BDF42" w14:textId="77777777" w:rsidR="00672916" w:rsidRPr="00555D73" w:rsidRDefault="00000000">
            <w:pPr>
              <w:rPr>
                <w:rFonts w:cs="Times New Roman"/>
              </w:rPr>
            </w:pPr>
            <w:r w:rsidRPr="00555D73">
              <w:rPr>
                <w:rFonts w:cs="Times New Roman"/>
              </w:rPr>
              <w:t>Retriever</w:t>
            </w:r>
          </w:p>
        </w:tc>
        <w:tc>
          <w:tcPr>
            <w:tcW w:w="3120" w:type="dxa"/>
          </w:tcPr>
          <w:p w14:paraId="3530B547"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What It Is</w:t>
            </w:r>
          </w:p>
        </w:tc>
        <w:tc>
          <w:tcPr>
            <w:tcW w:w="3120" w:type="dxa"/>
          </w:tcPr>
          <w:p w14:paraId="28A73784"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Why Include It</w:t>
            </w:r>
          </w:p>
        </w:tc>
      </w:tr>
      <w:tr w:rsidR="00672916" w:rsidRPr="00555D73" w14:paraId="285914DF"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1F0875" w14:textId="77777777" w:rsidR="00672916" w:rsidRPr="00555D73" w:rsidRDefault="00000000">
            <w:pPr>
              <w:rPr>
                <w:rFonts w:cs="Times New Roman"/>
              </w:rPr>
            </w:pPr>
            <w:r w:rsidRPr="00555D73">
              <w:rPr>
                <w:rFonts w:cs="Times New Roman"/>
              </w:rPr>
              <w:t>bare</w:t>
            </w:r>
          </w:p>
        </w:tc>
        <w:tc>
          <w:tcPr>
            <w:tcW w:w="3120" w:type="dxa"/>
          </w:tcPr>
          <w:p w14:paraId="48944180"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No retrieval; model sees only the excerpt and options.</w:t>
            </w:r>
          </w:p>
        </w:tc>
        <w:tc>
          <w:tcPr>
            <w:tcW w:w="3120" w:type="dxa"/>
          </w:tcPr>
          <w:p w14:paraId="7AA1B2E6"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Baseline. Establishes the model's performance without any retrieval signal.</w:t>
            </w:r>
          </w:p>
        </w:tc>
      </w:tr>
      <w:tr w:rsidR="00672916" w:rsidRPr="00555D73" w14:paraId="462988D1"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827777" w14:textId="77777777" w:rsidR="00672916" w:rsidRPr="00555D73" w:rsidRDefault="00000000">
            <w:pPr>
              <w:rPr>
                <w:rFonts w:cs="Times New Roman"/>
              </w:rPr>
            </w:pPr>
            <w:r w:rsidRPr="00555D73">
              <w:rPr>
                <w:rFonts w:cs="Times New Roman"/>
              </w:rPr>
              <w:t>BM25</w:t>
            </w:r>
          </w:p>
        </w:tc>
        <w:tc>
          <w:tcPr>
            <w:tcW w:w="3120" w:type="dxa"/>
          </w:tcPr>
          <w:p w14:paraId="342E02DF"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Sparse keyword retrieval (rank_bm25 library). Top-3 most lexically similar corpus documents.</w:t>
            </w:r>
          </w:p>
        </w:tc>
        <w:tc>
          <w:tcPr>
            <w:tcW w:w="3120" w:type="dxa"/>
          </w:tcPr>
          <w:p w14:paraId="6430FB67"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The classical IR baseline. Strong at exact keyword and citation matches; standard control for retrieval-augmented systems.</w:t>
            </w:r>
          </w:p>
        </w:tc>
      </w:tr>
      <w:tr w:rsidR="00672916" w:rsidRPr="00555D73" w14:paraId="29ABF721"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729111" w14:textId="77777777" w:rsidR="00672916" w:rsidRPr="00555D73" w:rsidRDefault="00000000">
            <w:pPr>
              <w:rPr>
                <w:rFonts w:cs="Times New Roman"/>
              </w:rPr>
            </w:pPr>
            <w:r w:rsidRPr="00555D73">
              <w:rPr>
                <w:rFonts w:cs="Times New Roman"/>
              </w:rPr>
              <w:t>SONAR</w:t>
            </w:r>
          </w:p>
        </w:tc>
        <w:tc>
          <w:tcPr>
            <w:tcW w:w="3120" w:type="dxa"/>
          </w:tcPr>
          <w:p w14:paraId="40341C88"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Dense sentence-embedding retrieval over precomputed SONAR vectors. Cosine similarity at the sentence level, deduplicated to parent excerpts via MaxSim pooling. Top-3.</w:t>
            </w:r>
          </w:p>
        </w:tc>
        <w:tc>
          <w:tcPr>
            <w:tcW w:w="3120" w:type="dxa"/>
          </w:tcPr>
          <w:p w14:paraId="2A3761B4"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The thesis-relevant condition. Tests whether concept-level dense embeddings outperform sparse keyword matching for legal precedent retrieval.</w:t>
            </w:r>
          </w:p>
        </w:tc>
      </w:tr>
    </w:tbl>
    <w:p w14:paraId="4534846E"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4.5 Random Seed: 42</w:t>
      </w:r>
    </w:p>
    <w:p w14:paraId="0AC948D4" w14:textId="77777777" w:rsidR="00672916" w:rsidRPr="00555D73" w:rsidRDefault="00000000">
      <w:pPr>
        <w:rPr>
          <w:rFonts w:cs="Times New Roman"/>
        </w:rPr>
      </w:pPr>
      <w:r w:rsidRPr="00555D73">
        <w:rPr>
          <w:rFonts w:cs="Times New Roman"/>
        </w:rPr>
        <w:t>All random operations (option-shuffling permutations, sampling, numpy initialization) use seed=42 for full reproducibility. Re-running the same notebook on the same Colab session produces identical results.</w:t>
      </w:r>
    </w:p>
    <w:p w14:paraId="66FBB0D3" w14:textId="77777777" w:rsidR="00672916" w:rsidRPr="00555D73" w:rsidRDefault="00000000">
      <w:pPr>
        <w:pStyle w:val="Heading2"/>
        <w:rPr>
          <w:rFonts w:ascii="Times New Roman" w:hAnsi="Times New Roman" w:cs="Times New Roman"/>
        </w:rPr>
      </w:pPr>
      <w:r w:rsidRPr="00555D73">
        <w:rPr>
          <w:rFonts w:ascii="Times New Roman" w:hAnsi="Times New Roman" w:cs="Times New Roman"/>
        </w:rPr>
        <w:t>4.6 Model Quantization: Q5_K_M GGUF</w:t>
      </w:r>
    </w:p>
    <w:p w14:paraId="60BB7740" w14:textId="77777777" w:rsidR="00672916" w:rsidRPr="00555D73" w:rsidRDefault="00000000">
      <w:pPr>
        <w:rPr>
          <w:rFonts w:cs="Times New Roman"/>
        </w:rPr>
      </w:pPr>
      <w:r w:rsidRPr="00555D73">
        <w:rPr>
          <w:rFonts w:cs="Times New Roman"/>
        </w:rPr>
        <w:t xml:space="preserve">Saul-7B is loaded as a 5-bit quantized GGUF file (~5 GB on disk) via llama-cpp-python with CUDA acceleration. Q5_K_M is the standard "good quality / reasonable size" quantization for 7B models; benchmark literature consistently shows under 1 point of accuracy loss vs. the full-precision model. The mradermacher community-maintained GGUF builds were used because Equall (the model authors) ship </w:t>
      </w:r>
      <w:r w:rsidRPr="00555D73">
        <w:rPr>
          <w:rFonts w:cs="Times New Roman"/>
        </w:rPr>
        <w:lastRenderedPageBreak/>
        <w:t>only the unquantized HuggingFace weights, and in-notebook quantization on Colab Free is RAM-prohibitive.</w:t>
      </w:r>
    </w:p>
    <w:p w14:paraId="12DAC1F9" w14:textId="77777777" w:rsidR="00672916" w:rsidRPr="00555D73" w:rsidRDefault="00000000">
      <w:pPr>
        <w:pStyle w:val="Heading1"/>
        <w:rPr>
          <w:rFonts w:ascii="Times New Roman" w:hAnsi="Times New Roman" w:cs="Times New Roman"/>
        </w:rPr>
      </w:pPr>
      <w:r w:rsidRPr="00555D73">
        <w:rPr>
          <w:rFonts w:ascii="Times New Roman" w:hAnsi="Times New Roman" w:cs="Times New Roman"/>
        </w:rPr>
        <w:t>5. Summary: What Each Notebook Answers</w:t>
      </w:r>
    </w:p>
    <w:tbl>
      <w:tblPr>
        <w:tblStyle w:val="LightGrid-Accent1"/>
        <w:tblW w:w="0" w:type="auto"/>
        <w:tblLook w:val="04A0" w:firstRow="1" w:lastRow="0" w:firstColumn="1" w:lastColumn="0" w:noHBand="0" w:noVBand="1"/>
      </w:tblPr>
      <w:tblGrid>
        <w:gridCol w:w="4680"/>
        <w:gridCol w:w="4680"/>
      </w:tblGrid>
      <w:tr w:rsidR="00672916" w:rsidRPr="00555D73" w14:paraId="38E50B55" w14:textId="77777777" w:rsidTr="0067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501A43" w14:textId="77777777" w:rsidR="00672916" w:rsidRPr="00555D73" w:rsidRDefault="00000000">
            <w:pPr>
              <w:rPr>
                <w:rFonts w:cs="Times New Roman"/>
              </w:rPr>
            </w:pPr>
            <w:r w:rsidRPr="00555D73">
              <w:rPr>
                <w:rFonts w:cs="Times New Roman"/>
              </w:rPr>
              <w:t>Notebook</w:t>
            </w:r>
          </w:p>
        </w:tc>
        <w:tc>
          <w:tcPr>
            <w:tcW w:w="4680" w:type="dxa"/>
          </w:tcPr>
          <w:p w14:paraId="350C6E02" w14:textId="77777777" w:rsidR="00672916" w:rsidRPr="00555D73"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555D73">
              <w:rPr>
                <w:rFonts w:cs="Times New Roman"/>
              </w:rPr>
              <w:t>Question It Answers</w:t>
            </w:r>
          </w:p>
        </w:tc>
      </w:tr>
      <w:tr w:rsidR="00672916" w:rsidRPr="00555D73" w14:paraId="51EB03CC"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F09618" w14:textId="77777777" w:rsidR="00672916" w:rsidRPr="00555D73" w:rsidRDefault="00000000">
            <w:pPr>
              <w:rPr>
                <w:rFonts w:cs="Times New Roman"/>
              </w:rPr>
            </w:pPr>
            <w:r w:rsidRPr="00555D73">
              <w:rPr>
                <w:rFonts w:cs="Times New Roman"/>
              </w:rPr>
              <w:t>Saul-Instruct + Logprob</w:t>
            </w:r>
          </w:p>
        </w:tc>
        <w:tc>
          <w:tcPr>
            <w:tcW w:w="4680" w:type="dxa"/>
          </w:tcPr>
          <w:p w14:paraId="39BAE4DF"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Under the model's intrinsic distribution over legal text (no A-bias, no parse failures), how well does the instruction-tuned variant score CaseHOLD holdings? How much does retrieval help?</w:t>
            </w:r>
          </w:p>
        </w:tc>
      </w:tr>
      <w:tr w:rsidR="00672916" w:rsidRPr="00555D73" w14:paraId="3018FEE2"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FD7935" w14:textId="77777777" w:rsidR="00672916" w:rsidRPr="00555D73" w:rsidRDefault="00000000">
            <w:pPr>
              <w:rPr>
                <w:rFonts w:cs="Times New Roman"/>
              </w:rPr>
            </w:pPr>
            <w:r w:rsidRPr="00555D73">
              <w:rPr>
                <w:rFonts w:cs="Times New Roman"/>
              </w:rPr>
              <w:t>Saul-Base + Logprob</w:t>
            </w:r>
          </w:p>
        </w:tc>
        <w:tc>
          <w:tcPr>
            <w:tcW w:w="4680" w:type="dxa"/>
          </w:tcPr>
          <w:p w14:paraId="7A1FC6C2"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Same question for the base model. The Instruct-vs-Base gap here isolates the contribution of instruction tuning to the token-level distribution over legal text.</w:t>
            </w:r>
          </w:p>
        </w:tc>
      </w:tr>
      <w:tr w:rsidR="00672916" w:rsidRPr="00555D73" w14:paraId="25BB1406"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F6E810" w14:textId="77777777" w:rsidR="00672916" w:rsidRPr="00555D73" w:rsidRDefault="00000000">
            <w:pPr>
              <w:rPr>
                <w:rFonts w:cs="Times New Roman"/>
              </w:rPr>
            </w:pPr>
            <w:r w:rsidRPr="00555D73">
              <w:rPr>
                <w:rFonts w:cs="Times New Roman"/>
              </w:rPr>
              <w:t>Saul-Instruct + Prompting</w:t>
            </w:r>
          </w:p>
        </w:tc>
        <w:tc>
          <w:tcPr>
            <w:tcW w:w="4680" w:type="dxa"/>
          </w:tcPr>
          <w:p w14:paraId="20317DFD" w14:textId="77777777"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In the prompting condition the model actually experiences in deployment (letter emission), how does the instruction-tuned model perform? How much do A-bias and parse failures degrade results?</w:t>
            </w:r>
          </w:p>
        </w:tc>
      </w:tr>
      <w:tr w:rsidR="00672916" w:rsidRPr="00555D73" w14:paraId="6FABB86F" w14:textId="77777777" w:rsidTr="006729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FBFE1A" w14:textId="77777777" w:rsidR="00672916" w:rsidRPr="00555D73" w:rsidRDefault="00000000">
            <w:pPr>
              <w:rPr>
                <w:rFonts w:cs="Times New Roman"/>
              </w:rPr>
            </w:pPr>
            <w:r w:rsidRPr="00555D73">
              <w:rPr>
                <w:rFonts w:cs="Times New Roman"/>
              </w:rPr>
              <w:t>Saul-Base + 3-Shot Prompting</w:t>
            </w:r>
          </w:p>
        </w:tc>
        <w:tc>
          <w:tcPr>
            <w:tcW w:w="4680" w:type="dxa"/>
          </w:tcPr>
          <w:p w14:paraId="224FEFB5" w14:textId="77777777" w:rsidR="00672916" w:rsidRPr="00555D73"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555D73">
              <w:rPr>
                <w:rFonts w:cs="Times New Roman"/>
              </w:rPr>
              <w:t>Can the base model do MCQ at all when given a few in-context examples? Does it approach Instruct, or do instruction-tuning effects dominate?</w:t>
            </w:r>
          </w:p>
        </w:tc>
      </w:tr>
      <w:tr w:rsidR="00672916" w:rsidRPr="00555D73" w14:paraId="067993E6" w14:textId="77777777" w:rsidTr="0067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CF77AE" w14:textId="77777777" w:rsidR="00672916" w:rsidRPr="00555D73" w:rsidRDefault="00000000">
            <w:pPr>
              <w:rPr>
                <w:rFonts w:cs="Times New Roman"/>
              </w:rPr>
            </w:pPr>
            <w:r w:rsidRPr="00555D73">
              <w:rPr>
                <w:rFonts w:cs="Times New Roman"/>
              </w:rPr>
              <w:t>Saul-Base + Zero-Shot Cloze Prompting</w:t>
            </w:r>
          </w:p>
        </w:tc>
        <w:tc>
          <w:tcPr>
            <w:tcW w:w="4680" w:type="dxa"/>
          </w:tcPr>
          <w:p w14:paraId="172F23B5" w14:textId="45137679" w:rsidR="00672916" w:rsidRPr="00555D73"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555D73">
              <w:rPr>
                <w:rFonts w:cs="Times New Roman"/>
              </w:rPr>
              <w:t>The base-model floor: with no examples and no instructions, what does the base model do? Should be near chance; serves as a sanity check on the other conditions.</w:t>
            </w:r>
          </w:p>
        </w:tc>
      </w:tr>
    </w:tbl>
    <w:p w14:paraId="012B9A6D" w14:textId="77777777" w:rsidR="00F371C6" w:rsidRPr="00555D73" w:rsidRDefault="00F371C6">
      <w:pPr>
        <w:rPr>
          <w:rFonts w:cs="Times New Roman"/>
        </w:rPr>
      </w:pPr>
    </w:p>
    <w:sectPr w:rsidR="00F371C6" w:rsidRPr="00555D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585100">
    <w:abstractNumId w:val="8"/>
  </w:num>
  <w:num w:numId="2" w16cid:durableId="1625308689">
    <w:abstractNumId w:val="6"/>
  </w:num>
  <w:num w:numId="3" w16cid:durableId="486827369">
    <w:abstractNumId w:val="5"/>
  </w:num>
  <w:num w:numId="4" w16cid:durableId="1858733635">
    <w:abstractNumId w:val="4"/>
  </w:num>
  <w:num w:numId="5" w16cid:durableId="1594440057">
    <w:abstractNumId w:val="7"/>
  </w:num>
  <w:num w:numId="6" w16cid:durableId="1346126999">
    <w:abstractNumId w:val="3"/>
  </w:num>
  <w:num w:numId="7" w16cid:durableId="435490328">
    <w:abstractNumId w:val="2"/>
  </w:num>
  <w:num w:numId="8" w16cid:durableId="1519929176">
    <w:abstractNumId w:val="1"/>
  </w:num>
  <w:num w:numId="9" w16cid:durableId="30929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D73"/>
    <w:rsid w:val="00672916"/>
    <w:rsid w:val="00AA1D8D"/>
    <w:rsid w:val="00B47730"/>
    <w:rsid w:val="00CB0664"/>
    <w:rsid w:val="00D92303"/>
    <w:rsid w:val="00F37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F1DBE"/>
  <w14:defaultImageDpi w14:val="300"/>
  <w15:docId w15:val="{FC2A69CE-C3FD-E746-8BE6-E3190E5B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4105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Nicholas Dhaliwal</cp:lastModifiedBy>
  <cp:revision>2</cp:revision>
  <dcterms:created xsi:type="dcterms:W3CDTF">2013-12-23T23:15:00Z</dcterms:created>
  <dcterms:modified xsi:type="dcterms:W3CDTF">2026-05-27T16:59:00Z</dcterms:modified>
  <cp:category/>
</cp:coreProperties>
</file>