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3184" w:type="dxa"/>
        <w:tblInd w:w="-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545"/>
        <w:gridCol w:w="4394"/>
        <w:gridCol w:w="5245"/>
      </w:tblGrid>
      <w:tr w:rsidR="00A2149A" w:rsidRPr="0052455D" w14:paraId="058BD9E1" w14:textId="77777777" w:rsidTr="0052455D">
        <w:trPr>
          <w:trHeight w:val="1422"/>
        </w:trPr>
        <w:tc>
          <w:tcPr>
            <w:tcW w:w="3545" w:type="dxa"/>
            <w:tcBorders>
              <w:top w:val="nil"/>
              <w:left w:val="nil"/>
              <w:bottom w:val="nil"/>
              <w:right w:val="nil"/>
            </w:tcBorders>
            <w:shd w:val="clear" w:color="auto" w:fill="auto"/>
          </w:tcPr>
          <w:p w14:paraId="624FFA8D" w14:textId="77777777" w:rsidR="00A2149A" w:rsidRPr="0052455D" w:rsidRDefault="00A2149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b/>
                <w:color w:val="595959"/>
                <w:spacing w:val="-3"/>
                <w:kern w:val="1"/>
                <w:sz w:val="16"/>
                <w:szCs w:val="16"/>
                <w:lang w:val="en-US"/>
              </w:rPr>
              <w:t>Department</w:t>
            </w:r>
            <w:r w:rsidR="00B0422A" w:rsidRPr="0052455D">
              <w:rPr>
                <w:rFonts w:ascii="Corbel" w:hAnsi="Corbel" w:cs="Ideal Sans Book"/>
                <w:b/>
                <w:color w:val="595959"/>
                <w:spacing w:val="-3"/>
                <w:kern w:val="1"/>
                <w:sz w:val="16"/>
                <w:szCs w:val="16"/>
                <w:lang w:val="en-US"/>
              </w:rPr>
              <w:t xml:space="preserve"> of Psychology</w:t>
            </w:r>
            <w:r w:rsidRPr="0052455D">
              <w:rPr>
                <w:rFonts w:ascii="Corbel" w:hAnsi="Corbel" w:cs="Ideal Sans Book"/>
                <w:b/>
                <w:color w:val="595959"/>
                <w:spacing w:val="-3"/>
                <w:kern w:val="1"/>
                <w:sz w:val="16"/>
                <w:szCs w:val="16"/>
                <w:lang w:val="en-US"/>
              </w:rPr>
              <w:br/>
            </w:r>
            <w:r w:rsidRPr="0052455D">
              <w:rPr>
                <w:rFonts w:ascii="Corbel" w:hAnsi="Corbel" w:cs="Ideal Sans Book"/>
                <w:color w:val="595959"/>
                <w:spacing w:val="-3"/>
                <w:kern w:val="1"/>
                <w:sz w:val="16"/>
                <w:szCs w:val="16"/>
                <w:lang w:val="en-US"/>
              </w:rPr>
              <w:t>Royal Holloway, University of London</w:t>
            </w:r>
          </w:p>
          <w:p w14:paraId="314BF17A" w14:textId="77777777" w:rsidR="00A2149A" w:rsidRPr="0052455D" w:rsidRDefault="00A2149A" w:rsidP="0052455D">
            <w:pPr>
              <w:pStyle w:val="Header"/>
              <w:ind w:left="170"/>
              <w:rPr>
                <w:rFonts w:ascii="Corbel" w:hAnsi="Corbel" w:cs="Ideal Sans Book"/>
                <w:bCs/>
                <w:color w:val="595959"/>
                <w:spacing w:val="-3"/>
                <w:kern w:val="16"/>
                <w:sz w:val="16"/>
                <w:szCs w:val="16"/>
                <w:lang w:val="en-US"/>
              </w:rPr>
            </w:pPr>
            <w:r w:rsidRPr="0052455D">
              <w:rPr>
                <w:rFonts w:ascii="Corbel" w:hAnsi="Corbel" w:cs="Ideal Sans Book"/>
                <w:color w:val="595959"/>
                <w:spacing w:val="-3"/>
                <w:kern w:val="1"/>
                <w:sz w:val="16"/>
                <w:szCs w:val="16"/>
                <w:lang w:val="en-US"/>
              </w:rPr>
              <w:t xml:space="preserve">Egham, Surrey  </w:t>
            </w:r>
            <w:r w:rsidRPr="0052455D">
              <w:rPr>
                <w:rFonts w:ascii="Corbel" w:hAnsi="Corbel" w:cs="Ideal Sans Book"/>
                <w:bCs/>
                <w:color w:val="595959"/>
                <w:spacing w:val="-3"/>
                <w:kern w:val="16"/>
                <w:sz w:val="16"/>
                <w:szCs w:val="16"/>
                <w:lang w:val="en-US"/>
              </w:rPr>
              <w:t>TW20 0EX</w:t>
            </w:r>
          </w:p>
          <w:p w14:paraId="497BB1A2" w14:textId="77777777" w:rsidR="00A2149A" w:rsidRPr="0052455D" w:rsidRDefault="00A2149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color w:val="595959"/>
                <w:spacing w:val="-3"/>
                <w:kern w:val="1"/>
                <w:sz w:val="16"/>
                <w:szCs w:val="16"/>
                <w:lang w:val="en-US"/>
              </w:rPr>
              <w:t>www.royalholloway.ac.uk</w:t>
            </w:r>
            <w:r w:rsidR="003C7567" w:rsidRPr="0052455D">
              <w:rPr>
                <w:rFonts w:ascii="Corbel" w:hAnsi="Corbel" w:cs="Ideal Sans Book"/>
                <w:color w:val="595959"/>
                <w:spacing w:val="-3"/>
                <w:kern w:val="1"/>
                <w:sz w:val="16"/>
                <w:szCs w:val="16"/>
                <w:lang w:val="en-US"/>
              </w:rPr>
              <w:t>/</w:t>
            </w:r>
            <w:r w:rsidR="00B0422A" w:rsidRPr="0052455D">
              <w:rPr>
                <w:rFonts w:ascii="Corbel" w:hAnsi="Corbel" w:cs="Ideal Sans Book"/>
                <w:color w:val="595959"/>
                <w:spacing w:val="-3"/>
                <w:kern w:val="1"/>
                <w:sz w:val="16"/>
                <w:szCs w:val="16"/>
                <w:lang w:val="en-US"/>
              </w:rPr>
              <w:t>psychology</w:t>
            </w:r>
          </w:p>
          <w:p w14:paraId="295A654D" w14:textId="77777777" w:rsidR="00B0422A" w:rsidRPr="0052455D" w:rsidRDefault="00B0422A" w:rsidP="0052455D">
            <w:pPr>
              <w:pStyle w:val="Header"/>
              <w:ind w:left="170"/>
              <w:rPr>
                <w:rFonts w:ascii="Corbel" w:hAnsi="Corbel" w:cs="Ideal Sans Book"/>
                <w:color w:val="595959"/>
                <w:spacing w:val="-3"/>
                <w:kern w:val="1"/>
                <w:sz w:val="16"/>
                <w:szCs w:val="16"/>
                <w:lang w:val="en-US"/>
              </w:rPr>
            </w:pPr>
          </w:p>
        </w:tc>
        <w:tc>
          <w:tcPr>
            <w:tcW w:w="4394" w:type="dxa"/>
            <w:tcBorders>
              <w:top w:val="nil"/>
              <w:left w:val="nil"/>
              <w:bottom w:val="nil"/>
              <w:right w:val="nil"/>
            </w:tcBorders>
            <w:shd w:val="clear" w:color="auto" w:fill="auto"/>
          </w:tcPr>
          <w:p w14:paraId="0BECFF76" w14:textId="77777777" w:rsidR="00A2149A" w:rsidRPr="0052455D" w:rsidRDefault="00A2149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color w:val="595959"/>
                <w:spacing w:val="-3"/>
                <w:kern w:val="1"/>
                <w:sz w:val="16"/>
                <w:szCs w:val="16"/>
                <w:lang w:val="en-US"/>
              </w:rPr>
              <w:t xml:space="preserve">+44 (0) 1784 </w:t>
            </w:r>
            <w:r w:rsidR="00B0422A" w:rsidRPr="0052455D">
              <w:rPr>
                <w:rFonts w:ascii="Corbel" w:hAnsi="Corbel" w:cs="Ideal Sans Book"/>
                <w:color w:val="595959"/>
                <w:spacing w:val="-3"/>
                <w:kern w:val="1"/>
                <w:sz w:val="16"/>
                <w:szCs w:val="16"/>
                <w:lang w:val="en-US"/>
              </w:rPr>
              <w:t>443526</w:t>
            </w:r>
          </w:p>
          <w:p w14:paraId="1E110618" w14:textId="77777777" w:rsidR="00A2149A" w:rsidRPr="0052455D" w:rsidRDefault="00B0422A" w:rsidP="0052455D">
            <w:pPr>
              <w:pStyle w:val="Header"/>
              <w:ind w:left="170"/>
              <w:rPr>
                <w:rFonts w:ascii="Corbel" w:hAnsi="Corbel" w:cs="Ideal Sans Book"/>
                <w:color w:val="595959"/>
                <w:spacing w:val="-3"/>
                <w:kern w:val="1"/>
                <w:sz w:val="16"/>
                <w:szCs w:val="16"/>
                <w:lang w:val="en-US"/>
              </w:rPr>
            </w:pPr>
            <w:r w:rsidRPr="0052455D">
              <w:rPr>
                <w:rFonts w:ascii="Corbel" w:hAnsi="Corbel" w:cs="Ideal Sans Book"/>
                <w:bCs/>
                <w:color w:val="595959"/>
                <w:spacing w:val="-3"/>
                <w:kern w:val="16"/>
                <w:sz w:val="16"/>
                <w:szCs w:val="16"/>
                <w:lang w:val="en-US"/>
              </w:rPr>
              <w:t>PSY-enquiries</w:t>
            </w:r>
            <w:r w:rsidR="00A2149A" w:rsidRPr="0052455D">
              <w:rPr>
                <w:rFonts w:ascii="Corbel" w:hAnsi="Corbel" w:cs="Ideal Sans Book"/>
                <w:bCs/>
                <w:color w:val="595959"/>
                <w:spacing w:val="-3"/>
                <w:kern w:val="16"/>
                <w:sz w:val="16"/>
                <w:szCs w:val="16"/>
                <w:lang w:val="en-US"/>
              </w:rPr>
              <w:t>@rhul.ac.uk</w:t>
            </w:r>
          </w:p>
        </w:tc>
        <w:tc>
          <w:tcPr>
            <w:tcW w:w="5245" w:type="dxa"/>
            <w:tcBorders>
              <w:top w:val="nil"/>
              <w:left w:val="nil"/>
              <w:bottom w:val="nil"/>
              <w:right w:val="nil"/>
            </w:tcBorders>
            <w:shd w:val="clear" w:color="auto" w:fill="auto"/>
          </w:tcPr>
          <w:p w14:paraId="0E23915A" w14:textId="52A16260" w:rsidR="00A2149A" w:rsidRPr="0052455D" w:rsidRDefault="00834955" w:rsidP="003C7567">
            <w:pPr>
              <w:pStyle w:val="Header"/>
              <w:rPr>
                <w:sz w:val="20"/>
                <w:szCs w:val="20"/>
              </w:rPr>
            </w:pPr>
            <w:r w:rsidRPr="0052455D">
              <w:rPr>
                <w:noProof/>
                <w:sz w:val="20"/>
                <w:szCs w:val="20"/>
                <w:lang w:eastAsia="en-GB"/>
              </w:rPr>
              <w:drawing>
                <wp:inline distT="0" distB="0" distL="0" distR="0" wp14:anchorId="3B6C1446" wp14:editId="6030FE87">
                  <wp:extent cx="1424940" cy="7162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4940" cy="716280"/>
                          </a:xfrm>
                          <a:prstGeom prst="rect">
                            <a:avLst/>
                          </a:prstGeom>
                          <a:noFill/>
                          <a:ln>
                            <a:noFill/>
                          </a:ln>
                        </pic:spPr>
                      </pic:pic>
                    </a:graphicData>
                  </a:graphic>
                </wp:inline>
              </w:drawing>
            </w:r>
          </w:p>
        </w:tc>
      </w:tr>
    </w:tbl>
    <w:p w14:paraId="61323858" w14:textId="77777777" w:rsidR="00FE157E" w:rsidRDefault="00FE157E" w:rsidP="00FE157E">
      <w:pPr>
        <w:spacing w:line="480" w:lineRule="auto"/>
        <w:jc w:val="both"/>
        <w:rPr>
          <w:rFonts w:ascii="Corbel" w:hAnsi="Corbel"/>
        </w:rPr>
      </w:pPr>
    </w:p>
    <w:p w14:paraId="00D9248B" w14:textId="1FFDD297" w:rsidR="00FE157E" w:rsidRPr="00C213A5" w:rsidRDefault="00E6530C" w:rsidP="000712BD">
      <w:pPr>
        <w:spacing w:line="480" w:lineRule="auto"/>
        <w:ind w:left="-709"/>
        <w:jc w:val="both"/>
        <w:rPr>
          <w:rFonts w:ascii="Corbel" w:hAnsi="Corbel"/>
          <w:sz w:val="22"/>
          <w:szCs w:val="22"/>
        </w:rPr>
      </w:pPr>
      <w:r w:rsidRPr="00C213A5">
        <w:rPr>
          <w:rFonts w:ascii="Corbel" w:hAnsi="Corbel"/>
          <w:sz w:val="22"/>
          <w:szCs w:val="22"/>
        </w:rPr>
        <w:t xml:space="preserve">Dear </w:t>
      </w:r>
      <w:r w:rsidR="00BB790F">
        <w:rPr>
          <w:rFonts w:ascii="Corbel" w:hAnsi="Corbel"/>
          <w:sz w:val="22"/>
          <w:szCs w:val="22"/>
        </w:rPr>
        <w:t xml:space="preserve">Dr Marieke Schiffer and the </w:t>
      </w:r>
      <w:r w:rsidR="00944AB4" w:rsidRPr="00C213A5">
        <w:rPr>
          <w:rFonts w:ascii="Corbel" w:hAnsi="Corbel"/>
          <w:sz w:val="22"/>
          <w:szCs w:val="22"/>
        </w:rPr>
        <w:t xml:space="preserve">Editorial Board at </w:t>
      </w:r>
      <w:r w:rsidR="00BB790F">
        <w:rPr>
          <w:rFonts w:ascii="Corbel" w:hAnsi="Corbel"/>
          <w:i/>
          <w:sz w:val="22"/>
          <w:szCs w:val="22"/>
        </w:rPr>
        <w:t>Communications Psychology</w:t>
      </w:r>
      <w:r w:rsidRPr="00C213A5">
        <w:rPr>
          <w:rFonts w:ascii="Corbel" w:hAnsi="Corbel"/>
          <w:sz w:val="22"/>
          <w:szCs w:val="22"/>
        </w:rPr>
        <w:t>,</w:t>
      </w:r>
    </w:p>
    <w:p w14:paraId="255B8F63" w14:textId="660C746C" w:rsidR="001F37FF" w:rsidRDefault="00944AB4" w:rsidP="00605CE1">
      <w:pPr>
        <w:spacing w:line="480" w:lineRule="auto"/>
        <w:ind w:left="-709" w:firstLine="709"/>
        <w:jc w:val="both"/>
        <w:rPr>
          <w:rFonts w:ascii="Corbel" w:hAnsi="Corbel"/>
          <w:sz w:val="22"/>
          <w:szCs w:val="22"/>
        </w:rPr>
      </w:pPr>
      <w:r w:rsidRPr="00C213A5">
        <w:rPr>
          <w:rFonts w:ascii="Corbel" w:hAnsi="Corbel"/>
          <w:sz w:val="22"/>
          <w:szCs w:val="22"/>
        </w:rPr>
        <w:t xml:space="preserve">Please find our </w:t>
      </w:r>
      <w:r w:rsidR="005B29AB">
        <w:rPr>
          <w:rFonts w:ascii="Corbel" w:hAnsi="Corbel"/>
          <w:sz w:val="22"/>
          <w:szCs w:val="22"/>
        </w:rPr>
        <w:t xml:space="preserve">revised </w:t>
      </w:r>
      <w:r w:rsidRPr="00C213A5">
        <w:rPr>
          <w:rFonts w:ascii="Corbel" w:hAnsi="Corbel"/>
          <w:sz w:val="22"/>
          <w:szCs w:val="22"/>
        </w:rPr>
        <w:t>submission of “</w:t>
      </w:r>
      <w:r w:rsidR="005B29AB" w:rsidRPr="005B29AB">
        <w:rPr>
          <w:rFonts w:ascii="Corbel" w:hAnsi="Corbel"/>
          <w:sz w:val="22"/>
          <w:szCs w:val="22"/>
        </w:rPr>
        <w:t>Biased expectations about future choice options predict sequential economic decisions</w:t>
      </w:r>
      <w:r w:rsidRPr="00C213A5">
        <w:rPr>
          <w:rFonts w:ascii="Corbel" w:hAnsi="Corbel"/>
          <w:sz w:val="22"/>
          <w:szCs w:val="22"/>
        </w:rPr>
        <w:t>” by van de Wouw, McKay &amp; Furl</w:t>
      </w:r>
      <w:r w:rsidR="005B29AB">
        <w:rPr>
          <w:rFonts w:ascii="Corbel" w:hAnsi="Corbel"/>
          <w:sz w:val="22"/>
          <w:szCs w:val="22"/>
        </w:rPr>
        <w:t xml:space="preserve">, originally submitted as </w:t>
      </w:r>
      <w:r w:rsidR="005B29AB" w:rsidRPr="005B29AB">
        <w:rPr>
          <w:rFonts w:ascii="Corbel" w:hAnsi="Corbel"/>
          <w:sz w:val="22"/>
          <w:szCs w:val="22"/>
        </w:rPr>
        <w:t>COMMSPSYCHOL-22-0014</w:t>
      </w:r>
      <w:r w:rsidR="005B29AB">
        <w:rPr>
          <w:rFonts w:ascii="Corbel" w:hAnsi="Corbel"/>
          <w:sz w:val="22"/>
          <w:szCs w:val="22"/>
        </w:rPr>
        <w:t xml:space="preserve"> under the title </w:t>
      </w:r>
      <w:r w:rsidR="005B29AB" w:rsidRPr="005B29AB">
        <w:rPr>
          <w:rFonts w:ascii="Corbel" w:hAnsi="Corbel"/>
          <w:sz w:val="22"/>
          <w:szCs w:val="22"/>
        </w:rPr>
        <w:t>"How we model prior belief is crucial for predicting decision biases in realistic contexts"</w:t>
      </w:r>
      <w:r w:rsidRPr="00C213A5">
        <w:rPr>
          <w:rFonts w:ascii="Corbel" w:hAnsi="Corbel"/>
          <w:sz w:val="22"/>
          <w:szCs w:val="22"/>
        </w:rPr>
        <w:t xml:space="preserve">. </w:t>
      </w:r>
      <w:r w:rsidR="00FE157E" w:rsidRPr="00C213A5">
        <w:rPr>
          <w:rFonts w:ascii="Corbel" w:hAnsi="Corbel"/>
          <w:sz w:val="22"/>
          <w:szCs w:val="22"/>
        </w:rPr>
        <w:t xml:space="preserve">Below, </w:t>
      </w:r>
      <w:r w:rsidR="00776261" w:rsidRPr="00C213A5">
        <w:rPr>
          <w:rFonts w:ascii="Corbel" w:hAnsi="Corbel"/>
          <w:sz w:val="22"/>
          <w:szCs w:val="22"/>
        </w:rPr>
        <w:t>we briefly</w:t>
      </w:r>
      <w:r w:rsidR="00FE157E" w:rsidRPr="00C213A5">
        <w:rPr>
          <w:rFonts w:ascii="Corbel" w:hAnsi="Corbel"/>
          <w:sz w:val="22"/>
          <w:szCs w:val="22"/>
        </w:rPr>
        <w:t xml:space="preserve"> deta</w:t>
      </w:r>
      <w:r w:rsidR="00776261" w:rsidRPr="00C213A5">
        <w:rPr>
          <w:rFonts w:ascii="Corbel" w:hAnsi="Corbel"/>
          <w:sz w:val="22"/>
          <w:szCs w:val="22"/>
        </w:rPr>
        <w:t xml:space="preserve">il </w:t>
      </w:r>
      <w:r w:rsidR="005B29AB">
        <w:rPr>
          <w:rFonts w:ascii="Corbel" w:hAnsi="Corbel"/>
          <w:sz w:val="22"/>
          <w:szCs w:val="22"/>
        </w:rPr>
        <w:t>how we feel our revisions have enhanced the scientific contribution of this work</w:t>
      </w:r>
      <w:r w:rsidR="00F96585" w:rsidRPr="00C213A5">
        <w:rPr>
          <w:rFonts w:ascii="Corbel" w:hAnsi="Corbel"/>
          <w:sz w:val="22"/>
          <w:szCs w:val="22"/>
        </w:rPr>
        <w:t>.</w:t>
      </w:r>
      <w:r w:rsidR="00776261" w:rsidRPr="00C213A5">
        <w:rPr>
          <w:rFonts w:ascii="Corbel" w:hAnsi="Corbel"/>
          <w:sz w:val="22"/>
          <w:szCs w:val="22"/>
        </w:rPr>
        <w:t xml:space="preserve"> </w:t>
      </w:r>
    </w:p>
    <w:p w14:paraId="3A380D55" w14:textId="5DDDB454" w:rsidR="006E7D06" w:rsidRDefault="006E7D06" w:rsidP="00605CE1">
      <w:pPr>
        <w:spacing w:line="480" w:lineRule="auto"/>
        <w:ind w:left="-709" w:firstLine="709"/>
        <w:jc w:val="both"/>
        <w:rPr>
          <w:rFonts w:ascii="Corbel" w:hAnsi="Corbel"/>
          <w:sz w:val="22"/>
          <w:szCs w:val="22"/>
        </w:rPr>
      </w:pPr>
      <w:r w:rsidRPr="006E7D06">
        <w:rPr>
          <w:rFonts w:ascii="Corbel" w:hAnsi="Corbel"/>
          <w:sz w:val="22"/>
          <w:szCs w:val="22"/>
        </w:rPr>
        <w:t>Our initial submission focused on how undersampling biases in realistic sequent</w:t>
      </w:r>
      <w:r>
        <w:rPr>
          <w:rFonts w:ascii="Corbel" w:hAnsi="Corbel"/>
          <w:sz w:val="22"/>
          <w:szCs w:val="22"/>
        </w:rPr>
        <w:t xml:space="preserve">ial decision problems </w:t>
      </w:r>
      <w:r w:rsidRPr="006E7D06">
        <w:rPr>
          <w:rFonts w:ascii="Corbel" w:hAnsi="Corbel"/>
          <w:sz w:val="22"/>
          <w:szCs w:val="22"/>
        </w:rPr>
        <w:t>(described in the Abstract)</w:t>
      </w:r>
      <w:r>
        <w:rPr>
          <w:rFonts w:ascii="Corbel" w:hAnsi="Corbel"/>
          <w:sz w:val="22"/>
          <w:szCs w:val="22"/>
        </w:rPr>
        <w:t xml:space="preserve"> could best be compared to an ideal observer optimality standard, with a focus on how specification of the prior over prospective option values changes the appearance of the bias. </w:t>
      </w:r>
      <w:r w:rsidR="001200E2">
        <w:rPr>
          <w:rFonts w:ascii="Corbel" w:hAnsi="Corbel"/>
          <w:sz w:val="22"/>
          <w:szCs w:val="22"/>
        </w:rPr>
        <w:t>The editor</w:t>
      </w:r>
      <w:r>
        <w:rPr>
          <w:rFonts w:ascii="Corbel" w:hAnsi="Corbel"/>
          <w:sz w:val="22"/>
          <w:szCs w:val="22"/>
        </w:rPr>
        <w:t xml:space="preserve"> and </w:t>
      </w:r>
      <w:r w:rsidR="001200E2">
        <w:rPr>
          <w:rFonts w:ascii="Corbel" w:hAnsi="Corbel"/>
          <w:sz w:val="22"/>
          <w:szCs w:val="22"/>
        </w:rPr>
        <w:t>both</w:t>
      </w:r>
      <w:r>
        <w:rPr>
          <w:rFonts w:ascii="Corbel" w:hAnsi="Corbel"/>
          <w:sz w:val="22"/>
          <w:szCs w:val="22"/>
        </w:rPr>
        <w:t xml:space="preserve"> reviewers felt the manuscript would be enhanced if it offered computational models as theories of undersampling bias, rather than focusing only on comparisons to optimality. We were also asked to run additional studies to further probe our participants’ apparent reluctance to change their sampling rates from condition to condition. </w:t>
      </w:r>
    </w:p>
    <w:p w14:paraId="0D4A8EC9" w14:textId="10666C97" w:rsidR="00620B00" w:rsidRDefault="00A9372F" w:rsidP="00605CE1">
      <w:pPr>
        <w:spacing w:line="480" w:lineRule="auto"/>
        <w:ind w:left="-709" w:firstLine="709"/>
        <w:jc w:val="both"/>
        <w:rPr>
          <w:rFonts w:ascii="Corbel" w:hAnsi="Corbel"/>
          <w:sz w:val="22"/>
          <w:szCs w:val="22"/>
        </w:rPr>
      </w:pPr>
      <w:r>
        <w:rPr>
          <w:rFonts w:ascii="Corbel" w:hAnsi="Corbel"/>
          <w:sz w:val="22"/>
          <w:szCs w:val="22"/>
        </w:rPr>
        <w:t xml:space="preserve">We have accomplished both goals, though they </w:t>
      </w:r>
      <w:r w:rsidR="006E7D06">
        <w:rPr>
          <w:rFonts w:ascii="Corbel" w:hAnsi="Corbel"/>
          <w:sz w:val="22"/>
          <w:szCs w:val="22"/>
        </w:rPr>
        <w:t>entailed large changes to the manuscript</w:t>
      </w:r>
      <w:r>
        <w:rPr>
          <w:rFonts w:ascii="Corbel" w:hAnsi="Corbel"/>
          <w:sz w:val="22"/>
          <w:szCs w:val="22"/>
        </w:rPr>
        <w:t xml:space="preserve">, including to its main narrative. </w:t>
      </w:r>
      <w:r w:rsidR="009074C5">
        <w:rPr>
          <w:rFonts w:ascii="Corbel" w:hAnsi="Corbel"/>
          <w:sz w:val="22"/>
          <w:szCs w:val="22"/>
        </w:rPr>
        <w:t xml:space="preserve">We propose and build new computational models of biased sequential searches, validate them with parameter recover, fit them to human participant data and compare their model fits. All data and code is freely available. </w:t>
      </w:r>
      <w:r>
        <w:rPr>
          <w:rFonts w:ascii="Corbel" w:hAnsi="Corbel"/>
          <w:sz w:val="22"/>
          <w:szCs w:val="22"/>
        </w:rPr>
        <w:t>W</w:t>
      </w:r>
      <w:r w:rsidR="006E7D06">
        <w:rPr>
          <w:rFonts w:ascii="Corbel" w:hAnsi="Corbel"/>
          <w:sz w:val="22"/>
          <w:szCs w:val="22"/>
        </w:rPr>
        <w:t>e apologise that the creation of this extra research output has taken the time that it has. Nevertheless, we now offer a paper that, as requested, is driven more by computational theory</w:t>
      </w:r>
      <w:r w:rsidR="00153B46">
        <w:rPr>
          <w:rFonts w:ascii="Corbel" w:hAnsi="Corbel"/>
          <w:sz w:val="22"/>
          <w:szCs w:val="22"/>
        </w:rPr>
        <w:t>,</w:t>
      </w:r>
      <w:r w:rsidR="006E7D06">
        <w:rPr>
          <w:rFonts w:ascii="Corbel" w:hAnsi="Corbel"/>
          <w:sz w:val="22"/>
          <w:szCs w:val="22"/>
        </w:rPr>
        <w:t xml:space="preserve"> that now</w:t>
      </w:r>
      <w:r w:rsidR="00153B46">
        <w:rPr>
          <w:rFonts w:ascii="Corbel" w:hAnsi="Corbel"/>
          <w:sz w:val="22"/>
          <w:szCs w:val="22"/>
        </w:rPr>
        <w:t xml:space="preserve"> directly </w:t>
      </w:r>
      <w:r w:rsidR="006E7D06">
        <w:rPr>
          <w:rFonts w:ascii="Corbel" w:hAnsi="Corbel"/>
          <w:sz w:val="22"/>
          <w:szCs w:val="22"/>
        </w:rPr>
        <w:t xml:space="preserve">explains participants’ undersampling bias and </w:t>
      </w:r>
      <w:r w:rsidR="00153B46">
        <w:rPr>
          <w:rFonts w:ascii="Corbel" w:hAnsi="Corbel"/>
          <w:sz w:val="22"/>
          <w:szCs w:val="22"/>
        </w:rPr>
        <w:t xml:space="preserve">that </w:t>
      </w:r>
      <w:r w:rsidR="006E7D06">
        <w:rPr>
          <w:rFonts w:ascii="Corbel" w:hAnsi="Corbel"/>
          <w:sz w:val="22"/>
          <w:szCs w:val="22"/>
        </w:rPr>
        <w:t xml:space="preserve">cements </w:t>
      </w:r>
      <w:r w:rsidR="00153B46">
        <w:rPr>
          <w:rFonts w:ascii="Corbel" w:hAnsi="Corbel"/>
          <w:sz w:val="22"/>
          <w:szCs w:val="22"/>
        </w:rPr>
        <w:t xml:space="preserve">and validates </w:t>
      </w:r>
      <w:r w:rsidR="006E7D06">
        <w:rPr>
          <w:rFonts w:ascii="Corbel" w:hAnsi="Corbel"/>
          <w:sz w:val="22"/>
          <w:szCs w:val="22"/>
        </w:rPr>
        <w:t xml:space="preserve">our empirical </w:t>
      </w:r>
      <w:r w:rsidR="00153B46">
        <w:rPr>
          <w:rFonts w:ascii="Corbel" w:hAnsi="Corbel"/>
          <w:sz w:val="22"/>
          <w:szCs w:val="22"/>
        </w:rPr>
        <w:t>approach</w:t>
      </w:r>
      <w:r w:rsidR="00486747">
        <w:rPr>
          <w:rFonts w:ascii="Corbel" w:hAnsi="Corbel"/>
          <w:sz w:val="22"/>
          <w:szCs w:val="22"/>
        </w:rPr>
        <w:t>. W</w:t>
      </w:r>
      <w:r w:rsidR="006E7D06">
        <w:rPr>
          <w:rFonts w:ascii="Corbel" w:hAnsi="Corbel"/>
          <w:sz w:val="22"/>
          <w:szCs w:val="22"/>
        </w:rPr>
        <w:t xml:space="preserve">e believe that the manuscript </w:t>
      </w:r>
      <w:r w:rsidR="00486747">
        <w:rPr>
          <w:rFonts w:ascii="Corbel" w:hAnsi="Corbel"/>
          <w:sz w:val="22"/>
          <w:szCs w:val="22"/>
        </w:rPr>
        <w:t xml:space="preserve">therefore </w:t>
      </w:r>
      <w:r w:rsidR="006E7D06">
        <w:rPr>
          <w:rFonts w:ascii="Corbel" w:hAnsi="Corbel"/>
          <w:sz w:val="22"/>
          <w:szCs w:val="22"/>
        </w:rPr>
        <w:t>now makes a stronger scientific contribution</w:t>
      </w:r>
      <w:r w:rsidR="00486747">
        <w:rPr>
          <w:rFonts w:ascii="Corbel" w:hAnsi="Corbel"/>
          <w:sz w:val="22"/>
          <w:szCs w:val="22"/>
        </w:rPr>
        <w:t xml:space="preserve"> that is more appropriate to </w:t>
      </w:r>
      <w:r w:rsidR="00486747" w:rsidRPr="00486747">
        <w:rPr>
          <w:rFonts w:ascii="Corbel" w:hAnsi="Corbel"/>
          <w:i/>
          <w:iCs/>
          <w:sz w:val="22"/>
          <w:szCs w:val="22"/>
        </w:rPr>
        <w:t>Communications Psychology</w:t>
      </w:r>
      <w:r w:rsidR="006E7D06">
        <w:rPr>
          <w:rFonts w:ascii="Corbel" w:hAnsi="Corbel"/>
          <w:sz w:val="22"/>
          <w:szCs w:val="22"/>
        </w:rPr>
        <w:t xml:space="preserve">. Many thanks to you and the reviewers for encouraging this more ambitious </w:t>
      </w:r>
      <w:r w:rsidR="00335E4A">
        <w:rPr>
          <w:rFonts w:ascii="Corbel" w:hAnsi="Corbel"/>
          <w:sz w:val="22"/>
          <w:szCs w:val="22"/>
        </w:rPr>
        <w:t xml:space="preserve">version of the </w:t>
      </w:r>
      <w:r w:rsidR="006E7D06">
        <w:rPr>
          <w:rFonts w:ascii="Corbel" w:hAnsi="Corbel"/>
          <w:sz w:val="22"/>
          <w:szCs w:val="22"/>
        </w:rPr>
        <w:t xml:space="preserve">work. </w:t>
      </w:r>
      <w:r w:rsidR="00677C4D">
        <w:rPr>
          <w:rFonts w:ascii="Corbel" w:hAnsi="Corbel"/>
          <w:sz w:val="22"/>
          <w:szCs w:val="22"/>
        </w:rPr>
        <w:t xml:space="preserve">We look forward to getting feedback </w:t>
      </w:r>
      <w:r w:rsidR="00335E4A">
        <w:rPr>
          <w:rFonts w:ascii="Corbel" w:hAnsi="Corbel"/>
          <w:sz w:val="22"/>
          <w:szCs w:val="22"/>
        </w:rPr>
        <w:t xml:space="preserve">on these changes </w:t>
      </w:r>
      <w:r w:rsidR="00677C4D">
        <w:rPr>
          <w:rFonts w:ascii="Corbel" w:hAnsi="Corbel"/>
          <w:sz w:val="22"/>
          <w:szCs w:val="22"/>
        </w:rPr>
        <w:t xml:space="preserve">from the reviewers, as we suspect </w:t>
      </w:r>
      <w:r w:rsidR="00335E4A">
        <w:rPr>
          <w:rFonts w:ascii="Corbel" w:hAnsi="Corbel"/>
          <w:sz w:val="22"/>
          <w:szCs w:val="22"/>
        </w:rPr>
        <w:t>they are</w:t>
      </w:r>
      <w:r w:rsidR="00677C4D">
        <w:rPr>
          <w:rFonts w:ascii="Corbel" w:hAnsi="Corbel"/>
          <w:sz w:val="22"/>
          <w:szCs w:val="22"/>
        </w:rPr>
        <w:t xml:space="preserve"> what was being envisioned.</w:t>
      </w:r>
    </w:p>
    <w:p w14:paraId="447505A8" w14:textId="4F7366AE" w:rsidR="006E7D06" w:rsidRPr="00C213A5" w:rsidRDefault="00153B46" w:rsidP="00605CE1">
      <w:pPr>
        <w:spacing w:line="480" w:lineRule="auto"/>
        <w:ind w:left="-709" w:firstLine="709"/>
        <w:jc w:val="both"/>
        <w:rPr>
          <w:rFonts w:ascii="Corbel" w:hAnsi="Corbel"/>
          <w:sz w:val="22"/>
          <w:szCs w:val="22"/>
        </w:rPr>
      </w:pPr>
      <w:r>
        <w:rPr>
          <w:rFonts w:ascii="Corbel" w:hAnsi="Corbel"/>
          <w:sz w:val="22"/>
          <w:szCs w:val="22"/>
        </w:rPr>
        <w:t xml:space="preserve">In brief (See Abstract for more detail), the main contribution now is that we </w:t>
      </w:r>
      <w:r w:rsidR="006E7D06">
        <w:rPr>
          <w:rFonts w:ascii="Corbel" w:hAnsi="Corbel"/>
          <w:sz w:val="22"/>
          <w:szCs w:val="22"/>
        </w:rPr>
        <w:t xml:space="preserve">show that it </w:t>
      </w:r>
      <w:r w:rsidR="00677C4D">
        <w:rPr>
          <w:rFonts w:ascii="Corbel" w:hAnsi="Corbel"/>
          <w:sz w:val="22"/>
          <w:szCs w:val="22"/>
        </w:rPr>
        <w:t xml:space="preserve">is the </w:t>
      </w:r>
      <w:r w:rsidR="006E7D06">
        <w:rPr>
          <w:rFonts w:ascii="Corbel" w:hAnsi="Corbel"/>
          <w:sz w:val="22"/>
          <w:szCs w:val="22"/>
        </w:rPr>
        <w:t xml:space="preserve">participants themselves who are mis-specifying their prior distribution over options. In doing so, </w:t>
      </w:r>
      <w:r w:rsidR="00677C4D">
        <w:rPr>
          <w:rFonts w:ascii="Corbel" w:hAnsi="Corbel"/>
          <w:sz w:val="22"/>
          <w:szCs w:val="22"/>
        </w:rPr>
        <w:t>participants</w:t>
      </w:r>
      <w:r w:rsidR="006E7D06">
        <w:rPr>
          <w:rFonts w:ascii="Corbel" w:hAnsi="Corbel"/>
          <w:sz w:val="22"/>
          <w:szCs w:val="22"/>
        </w:rPr>
        <w:t xml:space="preserve"> derive from </w:t>
      </w:r>
      <w:r w:rsidR="00677C4D">
        <w:rPr>
          <w:rFonts w:ascii="Corbel" w:hAnsi="Corbel"/>
          <w:sz w:val="22"/>
          <w:szCs w:val="22"/>
        </w:rPr>
        <w:t>their</w:t>
      </w:r>
      <w:r w:rsidR="006E7D06">
        <w:rPr>
          <w:rFonts w:ascii="Corbel" w:hAnsi="Corbel"/>
          <w:sz w:val="22"/>
          <w:szCs w:val="22"/>
        </w:rPr>
        <w:t xml:space="preserve"> mis-specified prior distribution suboptimally pessimistic expectation</w:t>
      </w:r>
      <w:r w:rsidR="00677C4D">
        <w:rPr>
          <w:rFonts w:ascii="Corbel" w:hAnsi="Corbel"/>
          <w:sz w:val="22"/>
          <w:szCs w:val="22"/>
        </w:rPr>
        <w:t>s</w:t>
      </w:r>
      <w:r w:rsidR="006E7D06">
        <w:rPr>
          <w:rFonts w:ascii="Corbel" w:hAnsi="Corbel"/>
          <w:sz w:val="22"/>
          <w:szCs w:val="22"/>
        </w:rPr>
        <w:t xml:space="preserve"> of future option values,</w:t>
      </w:r>
      <w:r w:rsidR="00677C4D">
        <w:rPr>
          <w:rFonts w:ascii="Corbel" w:hAnsi="Corbel"/>
          <w:sz w:val="22"/>
          <w:szCs w:val="22"/>
        </w:rPr>
        <w:t xml:space="preserve"> thereby</w:t>
      </w:r>
      <w:r w:rsidR="006E7D06">
        <w:rPr>
          <w:rFonts w:ascii="Corbel" w:hAnsi="Corbel"/>
          <w:sz w:val="22"/>
          <w:szCs w:val="22"/>
        </w:rPr>
        <w:t xml:space="preserve"> </w:t>
      </w:r>
      <w:r w:rsidR="006E7D06">
        <w:rPr>
          <w:rFonts w:ascii="Corbel" w:hAnsi="Corbel"/>
          <w:sz w:val="22"/>
          <w:szCs w:val="22"/>
        </w:rPr>
        <w:lastRenderedPageBreak/>
        <w:t>demotivating them from continuing to search</w:t>
      </w:r>
      <w:r w:rsidR="00677C4D">
        <w:rPr>
          <w:rFonts w:ascii="Corbel" w:hAnsi="Corbel"/>
          <w:sz w:val="22"/>
          <w:szCs w:val="22"/>
        </w:rPr>
        <w:t xml:space="preserve"> and encouraging them to undersample</w:t>
      </w:r>
      <w:r w:rsidR="006E7D06">
        <w:rPr>
          <w:rFonts w:ascii="Corbel" w:hAnsi="Corbel"/>
          <w:sz w:val="22"/>
          <w:szCs w:val="22"/>
        </w:rPr>
        <w:t>. Optimality ideal observer models</w:t>
      </w:r>
      <w:r w:rsidR="00620B00">
        <w:rPr>
          <w:rFonts w:ascii="Corbel" w:hAnsi="Corbel"/>
          <w:sz w:val="22"/>
          <w:szCs w:val="22"/>
        </w:rPr>
        <w:t>, which are</w:t>
      </w:r>
      <w:r w:rsidR="006E7D06">
        <w:rPr>
          <w:rFonts w:ascii="Corbel" w:hAnsi="Corbel"/>
          <w:sz w:val="22"/>
          <w:szCs w:val="22"/>
        </w:rPr>
        <w:t xml:space="preserve"> not subject to </w:t>
      </w:r>
      <w:r w:rsidR="00620B00">
        <w:rPr>
          <w:rFonts w:ascii="Corbel" w:hAnsi="Corbel"/>
          <w:sz w:val="22"/>
          <w:szCs w:val="22"/>
        </w:rPr>
        <w:t xml:space="preserve">this bias, are </w:t>
      </w:r>
      <w:r w:rsidR="00677C4D">
        <w:rPr>
          <w:rFonts w:ascii="Corbel" w:hAnsi="Corbel"/>
          <w:sz w:val="22"/>
          <w:szCs w:val="22"/>
        </w:rPr>
        <w:t>freer</w:t>
      </w:r>
      <w:r w:rsidR="00620B00">
        <w:rPr>
          <w:rFonts w:ascii="Corbel" w:hAnsi="Corbel"/>
          <w:sz w:val="22"/>
          <w:szCs w:val="22"/>
        </w:rPr>
        <w:t xml:space="preserve"> to increase their sampling rates when it is adaptive to do so: Such as for incentivisation schemes that favour more option sampling and when sequences of options are longer</w:t>
      </w:r>
      <w:r w:rsidR="00615118">
        <w:rPr>
          <w:rFonts w:ascii="Corbel" w:hAnsi="Corbel"/>
          <w:sz w:val="22"/>
          <w:szCs w:val="22"/>
        </w:rPr>
        <w:t>. The new manuscript</w:t>
      </w:r>
      <w:r w:rsidR="002248E0">
        <w:rPr>
          <w:rFonts w:ascii="Corbel" w:hAnsi="Corbel"/>
          <w:sz w:val="22"/>
          <w:szCs w:val="22"/>
        </w:rPr>
        <w:t xml:space="preserve"> demonstrate</w:t>
      </w:r>
      <w:r w:rsidR="00615118">
        <w:rPr>
          <w:rFonts w:ascii="Corbel" w:hAnsi="Corbel"/>
          <w:sz w:val="22"/>
          <w:szCs w:val="22"/>
        </w:rPr>
        <w:t>s</w:t>
      </w:r>
      <w:r w:rsidR="002248E0">
        <w:rPr>
          <w:rFonts w:ascii="Corbel" w:hAnsi="Corbel"/>
          <w:sz w:val="22"/>
          <w:szCs w:val="22"/>
        </w:rPr>
        <w:t xml:space="preserve"> </w:t>
      </w:r>
      <w:r w:rsidR="00615118">
        <w:rPr>
          <w:rFonts w:ascii="Corbel" w:hAnsi="Corbel"/>
          <w:sz w:val="22"/>
          <w:szCs w:val="22"/>
        </w:rPr>
        <w:t xml:space="preserve">increased undersampling bias in </w:t>
      </w:r>
      <w:r w:rsidR="002248E0">
        <w:rPr>
          <w:rFonts w:ascii="Corbel" w:hAnsi="Corbel"/>
          <w:sz w:val="22"/>
          <w:szCs w:val="22"/>
        </w:rPr>
        <w:t xml:space="preserve">both </w:t>
      </w:r>
      <w:r w:rsidR="00615118">
        <w:rPr>
          <w:rFonts w:ascii="Corbel" w:hAnsi="Corbel"/>
          <w:sz w:val="22"/>
          <w:szCs w:val="22"/>
        </w:rPr>
        <w:t xml:space="preserve">these </w:t>
      </w:r>
      <w:r w:rsidR="002248E0">
        <w:rPr>
          <w:rFonts w:ascii="Corbel" w:hAnsi="Corbel"/>
          <w:sz w:val="22"/>
          <w:szCs w:val="22"/>
        </w:rPr>
        <w:t>scenarios</w:t>
      </w:r>
      <w:r w:rsidR="00620B00">
        <w:rPr>
          <w:rFonts w:ascii="Corbel" w:hAnsi="Corbel"/>
          <w:sz w:val="22"/>
          <w:szCs w:val="22"/>
        </w:rPr>
        <w:t>.</w:t>
      </w:r>
      <w:r w:rsidR="002248E0">
        <w:rPr>
          <w:rFonts w:ascii="Corbel" w:hAnsi="Corbel"/>
          <w:sz w:val="22"/>
          <w:szCs w:val="22"/>
        </w:rPr>
        <w:t xml:space="preserve"> </w:t>
      </w:r>
      <w:r w:rsidR="00620B00">
        <w:rPr>
          <w:rFonts w:ascii="Corbel" w:hAnsi="Corbel"/>
          <w:sz w:val="22"/>
          <w:szCs w:val="22"/>
        </w:rPr>
        <w:t xml:space="preserve"> </w:t>
      </w:r>
    </w:p>
    <w:p w14:paraId="7CC079E9" w14:textId="77777777" w:rsidR="00944AB4" w:rsidRPr="00C213A5" w:rsidRDefault="00944AB4" w:rsidP="00D67E38">
      <w:pPr>
        <w:spacing w:line="480" w:lineRule="auto"/>
        <w:ind w:left="-709" w:firstLine="1429"/>
        <w:jc w:val="both"/>
        <w:rPr>
          <w:rFonts w:ascii="Corbel" w:hAnsi="Corbel"/>
          <w:sz w:val="22"/>
          <w:szCs w:val="22"/>
        </w:rPr>
      </w:pPr>
    </w:p>
    <w:p w14:paraId="7F11CE76" w14:textId="77777777" w:rsidR="005C3806" w:rsidRPr="00C213A5" w:rsidRDefault="005C3806" w:rsidP="00D67E38">
      <w:pPr>
        <w:spacing w:line="480" w:lineRule="auto"/>
        <w:ind w:left="-709" w:firstLine="1429"/>
        <w:jc w:val="both"/>
        <w:rPr>
          <w:rFonts w:ascii="Corbel" w:hAnsi="Corbel"/>
          <w:sz w:val="22"/>
          <w:szCs w:val="22"/>
        </w:rPr>
      </w:pPr>
      <w:r w:rsidRPr="00C213A5">
        <w:rPr>
          <w:rFonts w:ascii="Corbel" w:hAnsi="Corbel"/>
          <w:sz w:val="22"/>
          <w:szCs w:val="22"/>
        </w:rPr>
        <w:t>Sincerely,</w:t>
      </w:r>
    </w:p>
    <w:p w14:paraId="692A7795" w14:textId="77777777" w:rsidR="003E1D77" w:rsidRPr="00C213A5" w:rsidRDefault="005C3806" w:rsidP="00E079B0">
      <w:pPr>
        <w:ind w:left="-709" w:firstLine="1429"/>
        <w:jc w:val="both"/>
        <w:rPr>
          <w:rFonts w:ascii="Corbel" w:hAnsi="Corbel"/>
          <w:sz w:val="22"/>
          <w:szCs w:val="22"/>
        </w:rPr>
      </w:pPr>
      <w:r w:rsidRPr="00C213A5">
        <w:rPr>
          <w:rFonts w:ascii="Corbel" w:hAnsi="Corbel"/>
          <w:sz w:val="22"/>
          <w:szCs w:val="22"/>
        </w:rPr>
        <w:t xml:space="preserve">Nicholas Furl, Ph.D. </w:t>
      </w:r>
    </w:p>
    <w:p w14:paraId="1D3A6C91" w14:textId="77777777" w:rsidR="003E1D77" w:rsidRPr="00C213A5" w:rsidRDefault="005C3806" w:rsidP="00E079B0">
      <w:pPr>
        <w:ind w:left="-709" w:firstLine="1429"/>
        <w:jc w:val="both"/>
        <w:rPr>
          <w:rFonts w:ascii="Corbel" w:hAnsi="Corbel"/>
          <w:sz w:val="22"/>
          <w:szCs w:val="22"/>
        </w:rPr>
      </w:pPr>
      <w:r w:rsidRPr="00C213A5">
        <w:rPr>
          <w:rFonts w:ascii="Corbel" w:hAnsi="Corbel"/>
          <w:sz w:val="22"/>
          <w:szCs w:val="22"/>
        </w:rPr>
        <w:t>Department of Psychology</w:t>
      </w:r>
    </w:p>
    <w:p w14:paraId="6563BD8E" w14:textId="77777777" w:rsidR="005C3806" w:rsidRPr="00C213A5" w:rsidRDefault="005C3806" w:rsidP="00E079B0">
      <w:pPr>
        <w:ind w:left="-709" w:firstLine="1429"/>
        <w:jc w:val="both"/>
        <w:rPr>
          <w:rFonts w:ascii="Corbel" w:hAnsi="Corbel"/>
          <w:sz w:val="22"/>
          <w:szCs w:val="22"/>
        </w:rPr>
      </w:pPr>
      <w:r w:rsidRPr="00C213A5">
        <w:rPr>
          <w:rFonts w:ascii="Corbel" w:hAnsi="Corbel"/>
          <w:sz w:val="22"/>
          <w:szCs w:val="22"/>
        </w:rPr>
        <w:t>Royal Holloway, University of London</w:t>
      </w:r>
    </w:p>
    <w:p w14:paraId="3E6BEA58" w14:textId="77777777" w:rsidR="005C3806" w:rsidRPr="00C213A5" w:rsidRDefault="005C3806" w:rsidP="00E079B0">
      <w:pPr>
        <w:ind w:left="-709" w:firstLine="1429"/>
        <w:jc w:val="both"/>
        <w:rPr>
          <w:rFonts w:ascii="Corbel" w:hAnsi="Corbel"/>
          <w:sz w:val="22"/>
          <w:szCs w:val="22"/>
        </w:rPr>
      </w:pPr>
      <w:r w:rsidRPr="00C213A5">
        <w:rPr>
          <w:rFonts w:ascii="Corbel" w:hAnsi="Corbel"/>
          <w:sz w:val="22"/>
          <w:szCs w:val="22"/>
        </w:rPr>
        <w:t>Egham Hill, Egham</w:t>
      </w:r>
    </w:p>
    <w:p w14:paraId="4D0A122D" w14:textId="77777777" w:rsidR="00160674" w:rsidRPr="00C213A5" w:rsidRDefault="005C3806" w:rsidP="00D67E38">
      <w:pPr>
        <w:ind w:left="-709" w:firstLine="1429"/>
        <w:jc w:val="both"/>
        <w:rPr>
          <w:rFonts w:ascii="Corbel" w:hAnsi="Corbel"/>
          <w:sz w:val="22"/>
          <w:szCs w:val="22"/>
        </w:rPr>
      </w:pPr>
      <w:r w:rsidRPr="00C213A5">
        <w:rPr>
          <w:rFonts w:ascii="Corbel" w:hAnsi="Corbel"/>
          <w:sz w:val="22"/>
          <w:szCs w:val="22"/>
        </w:rPr>
        <w:t>TW20 0EX</w:t>
      </w:r>
    </w:p>
    <w:p w14:paraId="16682AE2" w14:textId="566FCC3D" w:rsidR="00AC0C42" w:rsidRDefault="00000000" w:rsidP="00D67E38">
      <w:pPr>
        <w:ind w:left="-709" w:firstLine="1429"/>
        <w:jc w:val="both"/>
        <w:rPr>
          <w:rStyle w:val="Hyperlink"/>
          <w:rFonts w:ascii="Corbel" w:hAnsi="Corbel"/>
          <w:sz w:val="22"/>
          <w:szCs w:val="22"/>
        </w:rPr>
      </w:pPr>
      <w:hyperlink r:id="rId9" w:history="1">
        <w:r w:rsidR="00944AB4" w:rsidRPr="00C213A5">
          <w:rPr>
            <w:rStyle w:val="Hyperlink"/>
            <w:rFonts w:ascii="Corbel" w:hAnsi="Corbel"/>
            <w:sz w:val="22"/>
            <w:szCs w:val="22"/>
          </w:rPr>
          <w:t>Nicholas.furl@rhul.ac.uk</w:t>
        </w:r>
      </w:hyperlink>
    </w:p>
    <w:p w14:paraId="79AAB9FA" w14:textId="0D87BC29" w:rsidR="00AC0C42" w:rsidRPr="00AC0C42" w:rsidRDefault="00AC0C42" w:rsidP="00AC0C42">
      <w:pPr>
        <w:spacing w:line="480" w:lineRule="auto"/>
        <w:ind w:left="-709"/>
        <w:rPr>
          <w:rFonts w:ascii="Corbel" w:hAnsi="Corbel"/>
          <w:color w:val="0000FF"/>
          <w:sz w:val="22"/>
          <w:szCs w:val="22"/>
          <w:u w:val="single"/>
        </w:rPr>
      </w:pPr>
      <w:r>
        <w:rPr>
          <w:rStyle w:val="Hyperlink"/>
          <w:rFonts w:ascii="Corbel" w:hAnsi="Corbel"/>
          <w:sz w:val="22"/>
          <w:szCs w:val="22"/>
        </w:rPr>
        <w:br w:type="page"/>
      </w:r>
      <w:r>
        <w:rPr>
          <w:rFonts w:ascii="Corbel" w:hAnsi="Corbel"/>
          <w:sz w:val="22"/>
          <w:szCs w:val="22"/>
        </w:rPr>
        <w:lastRenderedPageBreak/>
        <w:t>Abstract</w:t>
      </w:r>
    </w:p>
    <w:p w14:paraId="1C6E81A1" w14:textId="263804BE" w:rsidR="00944AB4" w:rsidRPr="00C213A5" w:rsidRDefault="00AC0C42" w:rsidP="00AC0C42">
      <w:pPr>
        <w:spacing w:line="480" w:lineRule="auto"/>
        <w:ind w:left="-709"/>
        <w:jc w:val="both"/>
        <w:rPr>
          <w:rFonts w:ascii="Corbel" w:hAnsi="Corbel"/>
          <w:sz w:val="22"/>
          <w:szCs w:val="22"/>
        </w:rPr>
      </w:pPr>
      <w:r w:rsidRPr="00AC0C42">
        <w:rPr>
          <w:rFonts w:ascii="Corbel" w:hAnsi="Corbel"/>
          <w:sz w:val="22"/>
          <w:szCs w:val="22"/>
        </w:rPr>
        <w:t>Considerable research has shown that people make biased decisions in “optimal stopping problems”, where options are encountered sequentially, and there is no opportunity to recall rejected options or to know upcoming options in advance (e.g., when flat hunting or choosing a spouse). Here, we use computational modelling to identify the mechanisms that best explain decision bias in the context of an especially realistic version of this problem: the full-information problem. We show that participants’ bias - the extent to which their sampling rates deviate from an optimality model - depends on the sequence length and the nature of the payoff scheme. Meanwhile, we rule out a variety of other hypothetical sources of bias. Our comparison of several computational models of bias demonstrated that bias most often arises from inaccurate expectations of the quality of future options (i.e., a mis-specified prior distribution). From these results, we propose a new theoretical viewpoint for the human solution to full information problems. Understanding the causes of decision errors could enhance how we conduct real world sequential searches for options, for example how online shopping or dating applications present options to users.</w:t>
      </w:r>
    </w:p>
    <w:p w14:paraId="3541CE1C" w14:textId="77777777" w:rsidR="00944AB4" w:rsidRPr="00C213A5" w:rsidRDefault="00944AB4" w:rsidP="00D67E38">
      <w:pPr>
        <w:ind w:left="-709" w:firstLine="1429"/>
        <w:jc w:val="both"/>
        <w:rPr>
          <w:rFonts w:ascii="Corbel" w:hAnsi="Corbel"/>
        </w:rPr>
      </w:pPr>
    </w:p>
    <w:sectPr w:rsidR="00944AB4" w:rsidRPr="00C213A5" w:rsidSect="00755D86">
      <w:footerReference w:type="default" r:id="rId10"/>
      <w:pgSz w:w="11900" w:h="16840"/>
      <w:pgMar w:top="709" w:right="652" w:bottom="1440" w:left="1800" w:header="284" w:footer="283" w:gutter="0"/>
      <w:cols w:space="708"/>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734391" w14:textId="77777777" w:rsidR="00A6215C" w:rsidRDefault="00A6215C" w:rsidP="00915514">
      <w:r>
        <w:separator/>
      </w:r>
    </w:p>
  </w:endnote>
  <w:endnote w:type="continuationSeparator" w:id="0">
    <w:p w14:paraId="36861EDA" w14:textId="77777777" w:rsidR="00A6215C" w:rsidRDefault="00A6215C" w:rsidP="009155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inionPro-Regular">
    <w:altName w:val="Arial"/>
    <w:panose1 w:val="00000000000000000000"/>
    <w:charset w:val="4D"/>
    <w:family w:val="auto"/>
    <w:notTrueType/>
    <w:pitch w:val="default"/>
    <w:sig w:usb0="00000003" w:usb1="00000000" w:usb2="00000000" w:usb3="00000000" w:csb0="00000001" w:csb1="00000000"/>
  </w:font>
  <w:font w:name="Lucida Grande">
    <w:altName w:val="Arial"/>
    <w:charset w:val="00"/>
    <w:family w:val="auto"/>
    <w:pitch w:val="variable"/>
    <w:sig w:usb0="00000000" w:usb1="5000A1FF" w:usb2="00000000" w:usb3="00000000" w:csb0="000001BF" w:csb1="00000000"/>
  </w:font>
  <w:font w:name="Corbel">
    <w:panose1 w:val="020B0503020204020204"/>
    <w:charset w:val="00"/>
    <w:family w:val="swiss"/>
    <w:pitch w:val="variable"/>
    <w:sig w:usb0="A00002EF" w:usb1="4000A44B" w:usb2="00000000" w:usb3="00000000" w:csb0="0000019F" w:csb1="00000000"/>
  </w:font>
  <w:font w:name="Ideal Sans Book">
    <w:charset w:val="00"/>
    <w:family w:val="auto"/>
    <w:pitch w:val="variable"/>
    <w:sig w:usb0="A100007F" w:usb1="5000005B" w:usb2="00000000" w:usb3="00000000" w:csb0="0000009B"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42D2A" w14:textId="77777777" w:rsidR="00EA26AE" w:rsidRDefault="00EA2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5DA9D7" w14:textId="77777777" w:rsidR="00A6215C" w:rsidRDefault="00A6215C" w:rsidP="00915514">
      <w:r>
        <w:separator/>
      </w:r>
    </w:p>
  </w:footnote>
  <w:footnote w:type="continuationSeparator" w:id="0">
    <w:p w14:paraId="745D2D85" w14:textId="77777777" w:rsidR="00A6215C" w:rsidRDefault="00A6215C" w:rsidP="0091551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9A189E"/>
    <w:multiLevelType w:val="hybridMultilevel"/>
    <w:tmpl w:val="0FDCC4D0"/>
    <w:lvl w:ilvl="0" w:tplc="627000DA">
      <w:start w:val="1"/>
      <w:numFmt w:val="bullet"/>
      <w:lvlText w:val=""/>
      <w:lvlJc w:val="left"/>
      <w:pPr>
        <w:tabs>
          <w:tab w:val="num" w:pos="720"/>
        </w:tabs>
        <w:ind w:left="720" w:hanging="360"/>
      </w:pPr>
      <w:rPr>
        <w:rFonts w:ascii="Symbol" w:hAnsi="Symbol" w:hint="default"/>
        <w:color w:val="auto"/>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num w:numId="1" w16cid:durableId="14682086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isplayBackgroundShape/>
  <w:embedSystemFont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5514"/>
    <w:rsid w:val="00022EF8"/>
    <w:rsid w:val="00031173"/>
    <w:rsid w:val="000461E0"/>
    <w:rsid w:val="00051D49"/>
    <w:rsid w:val="00057598"/>
    <w:rsid w:val="00067FE2"/>
    <w:rsid w:val="000712BD"/>
    <w:rsid w:val="000745BE"/>
    <w:rsid w:val="000A564F"/>
    <w:rsid w:val="000F11A8"/>
    <w:rsid w:val="000F4FFB"/>
    <w:rsid w:val="001200E2"/>
    <w:rsid w:val="00153B46"/>
    <w:rsid w:val="00160674"/>
    <w:rsid w:val="00176515"/>
    <w:rsid w:val="001A3905"/>
    <w:rsid w:val="001A76A8"/>
    <w:rsid w:val="001C1B1D"/>
    <w:rsid w:val="001F37FF"/>
    <w:rsid w:val="001F530F"/>
    <w:rsid w:val="00200517"/>
    <w:rsid w:val="00202EE2"/>
    <w:rsid w:val="00206A4C"/>
    <w:rsid w:val="00206DC0"/>
    <w:rsid w:val="002248E0"/>
    <w:rsid w:val="002B19E3"/>
    <w:rsid w:val="002B58AC"/>
    <w:rsid w:val="002D1DFB"/>
    <w:rsid w:val="002F5329"/>
    <w:rsid w:val="00302969"/>
    <w:rsid w:val="00311D86"/>
    <w:rsid w:val="003160F2"/>
    <w:rsid w:val="00324610"/>
    <w:rsid w:val="00335E4A"/>
    <w:rsid w:val="003803D6"/>
    <w:rsid w:val="00381538"/>
    <w:rsid w:val="00384D28"/>
    <w:rsid w:val="00397940"/>
    <w:rsid w:val="003C6733"/>
    <w:rsid w:val="003C7567"/>
    <w:rsid w:val="003D6E04"/>
    <w:rsid w:val="003E1D77"/>
    <w:rsid w:val="003E447B"/>
    <w:rsid w:val="003F4E44"/>
    <w:rsid w:val="00407BAC"/>
    <w:rsid w:val="00420BA7"/>
    <w:rsid w:val="004323A1"/>
    <w:rsid w:val="0046170B"/>
    <w:rsid w:val="004704CC"/>
    <w:rsid w:val="004816B4"/>
    <w:rsid w:val="004821C6"/>
    <w:rsid w:val="00485B19"/>
    <w:rsid w:val="00486747"/>
    <w:rsid w:val="004907C8"/>
    <w:rsid w:val="004E5D80"/>
    <w:rsid w:val="004F6524"/>
    <w:rsid w:val="0052455D"/>
    <w:rsid w:val="005278B3"/>
    <w:rsid w:val="00527EFF"/>
    <w:rsid w:val="0054311F"/>
    <w:rsid w:val="0056183F"/>
    <w:rsid w:val="0058104C"/>
    <w:rsid w:val="0059332C"/>
    <w:rsid w:val="005969B1"/>
    <w:rsid w:val="005B29AB"/>
    <w:rsid w:val="005C3806"/>
    <w:rsid w:val="005D6C45"/>
    <w:rsid w:val="00605CE1"/>
    <w:rsid w:val="00615118"/>
    <w:rsid w:val="00620B00"/>
    <w:rsid w:val="00636F0B"/>
    <w:rsid w:val="0064038D"/>
    <w:rsid w:val="00646BBB"/>
    <w:rsid w:val="00652CDE"/>
    <w:rsid w:val="006728E0"/>
    <w:rsid w:val="00673420"/>
    <w:rsid w:val="00676F4F"/>
    <w:rsid w:val="00677C4D"/>
    <w:rsid w:val="0069054E"/>
    <w:rsid w:val="0069751D"/>
    <w:rsid w:val="006A6522"/>
    <w:rsid w:val="006B7036"/>
    <w:rsid w:val="006C2CA2"/>
    <w:rsid w:val="006C7041"/>
    <w:rsid w:val="006D56AD"/>
    <w:rsid w:val="006E7D06"/>
    <w:rsid w:val="006F5925"/>
    <w:rsid w:val="006F6222"/>
    <w:rsid w:val="00702611"/>
    <w:rsid w:val="007317DC"/>
    <w:rsid w:val="00755D86"/>
    <w:rsid w:val="00776261"/>
    <w:rsid w:val="0078297E"/>
    <w:rsid w:val="007A380D"/>
    <w:rsid w:val="007F01B4"/>
    <w:rsid w:val="007F3DBF"/>
    <w:rsid w:val="007F658E"/>
    <w:rsid w:val="00805107"/>
    <w:rsid w:val="0080646D"/>
    <w:rsid w:val="00834955"/>
    <w:rsid w:val="00836218"/>
    <w:rsid w:val="008727A0"/>
    <w:rsid w:val="008A0151"/>
    <w:rsid w:val="008A28E4"/>
    <w:rsid w:val="008B09B1"/>
    <w:rsid w:val="008C5A91"/>
    <w:rsid w:val="008E32CC"/>
    <w:rsid w:val="009009A2"/>
    <w:rsid w:val="009074C5"/>
    <w:rsid w:val="00915514"/>
    <w:rsid w:val="00936BCC"/>
    <w:rsid w:val="00944AB4"/>
    <w:rsid w:val="00957813"/>
    <w:rsid w:val="009B2C9C"/>
    <w:rsid w:val="009B4C2E"/>
    <w:rsid w:val="009C3DE5"/>
    <w:rsid w:val="009C4527"/>
    <w:rsid w:val="009E2545"/>
    <w:rsid w:val="009F1B7A"/>
    <w:rsid w:val="009F70A9"/>
    <w:rsid w:val="00A01253"/>
    <w:rsid w:val="00A2149A"/>
    <w:rsid w:val="00A50D1F"/>
    <w:rsid w:val="00A6215C"/>
    <w:rsid w:val="00A84A47"/>
    <w:rsid w:val="00A9372F"/>
    <w:rsid w:val="00AA445A"/>
    <w:rsid w:val="00AC0C42"/>
    <w:rsid w:val="00B0422A"/>
    <w:rsid w:val="00B43C8F"/>
    <w:rsid w:val="00B71F2D"/>
    <w:rsid w:val="00B8561E"/>
    <w:rsid w:val="00BB3CF4"/>
    <w:rsid w:val="00BB664C"/>
    <w:rsid w:val="00BB790F"/>
    <w:rsid w:val="00BE7B12"/>
    <w:rsid w:val="00C213A5"/>
    <w:rsid w:val="00C41962"/>
    <w:rsid w:val="00C743D3"/>
    <w:rsid w:val="00C829CF"/>
    <w:rsid w:val="00CC1A94"/>
    <w:rsid w:val="00CD491B"/>
    <w:rsid w:val="00CF372E"/>
    <w:rsid w:val="00D13031"/>
    <w:rsid w:val="00D37B6F"/>
    <w:rsid w:val="00D40465"/>
    <w:rsid w:val="00D51D7C"/>
    <w:rsid w:val="00D66741"/>
    <w:rsid w:val="00D67E38"/>
    <w:rsid w:val="00D73F95"/>
    <w:rsid w:val="00D955D5"/>
    <w:rsid w:val="00D97420"/>
    <w:rsid w:val="00DA1125"/>
    <w:rsid w:val="00DB1203"/>
    <w:rsid w:val="00E079B0"/>
    <w:rsid w:val="00E22E5F"/>
    <w:rsid w:val="00E33102"/>
    <w:rsid w:val="00E6530C"/>
    <w:rsid w:val="00EA26AE"/>
    <w:rsid w:val="00EA5875"/>
    <w:rsid w:val="00EC3F17"/>
    <w:rsid w:val="00F43BDD"/>
    <w:rsid w:val="00F549CD"/>
    <w:rsid w:val="00F61C9A"/>
    <w:rsid w:val="00F96585"/>
    <w:rsid w:val="00FB0D75"/>
    <w:rsid w:val="00FD20C0"/>
    <w:rsid w:val="00FE157E"/>
    <w:rsid w:val="00FE37B9"/>
    <w:rsid w:val="00FF03F8"/>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D4C83E1"/>
  <w15:chartTrackingRefBased/>
  <w15:docId w15:val="{D45CA2F2-61D8-494C-B7E9-EDEA333A3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mbria" w:eastAsia="MS Mincho" w:hAnsi="Cambria"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514"/>
    <w:rPr>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5514"/>
    <w:pPr>
      <w:tabs>
        <w:tab w:val="center" w:pos="4320"/>
        <w:tab w:val="right" w:pos="8640"/>
      </w:tabs>
    </w:pPr>
  </w:style>
  <w:style w:type="character" w:customStyle="1" w:styleId="HeaderChar">
    <w:name w:val="Header Char"/>
    <w:link w:val="Header"/>
    <w:uiPriority w:val="99"/>
    <w:rsid w:val="00915514"/>
    <w:rPr>
      <w:lang w:eastAsia="ja-JP"/>
    </w:rPr>
  </w:style>
  <w:style w:type="table" w:styleId="TableGrid">
    <w:name w:val="Table Grid"/>
    <w:basedOn w:val="TableNormal"/>
    <w:uiPriority w:val="59"/>
    <w:rsid w:val="00915514"/>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asicParagraph">
    <w:name w:val="[Basic Paragraph]"/>
    <w:basedOn w:val="Normal"/>
    <w:uiPriority w:val="99"/>
    <w:rsid w:val="00915514"/>
    <w:pPr>
      <w:widowControl w:val="0"/>
      <w:autoSpaceDE w:val="0"/>
      <w:autoSpaceDN w:val="0"/>
      <w:adjustRightInd w:val="0"/>
      <w:spacing w:line="288" w:lineRule="auto"/>
      <w:textAlignment w:val="center"/>
    </w:pPr>
    <w:rPr>
      <w:rFonts w:ascii="MinionPro-Regular" w:hAnsi="MinionPro-Regular" w:cs="MinionPro-Regular"/>
      <w:color w:val="000000"/>
    </w:rPr>
  </w:style>
  <w:style w:type="character" w:styleId="Hyperlink">
    <w:name w:val="Hyperlink"/>
    <w:uiPriority w:val="99"/>
    <w:unhideWhenUsed/>
    <w:rsid w:val="00915514"/>
    <w:rPr>
      <w:color w:val="0000FF"/>
      <w:u w:val="single"/>
    </w:rPr>
  </w:style>
  <w:style w:type="paragraph" w:styleId="BalloonText">
    <w:name w:val="Balloon Text"/>
    <w:basedOn w:val="Normal"/>
    <w:link w:val="BalloonTextChar"/>
    <w:uiPriority w:val="99"/>
    <w:semiHidden/>
    <w:unhideWhenUsed/>
    <w:rsid w:val="00915514"/>
    <w:rPr>
      <w:rFonts w:ascii="Lucida Grande" w:hAnsi="Lucida Grande" w:cs="Lucida Grande"/>
      <w:sz w:val="18"/>
      <w:szCs w:val="18"/>
    </w:rPr>
  </w:style>
  <w:style w:type="character" w:customStyle="1" w:styleId="BalloonTextChar">
    <w:name w:val="Balloon Text Char"/>
    <w:link w:val="BalloonText"/>
    <w:uiPriority w:val="99"/>
    <w:semiHidden/>
    <w:rsid w:val="00915514"/>
    <w:rPr>
      <w:rFonts w:ascii="Lucida Grande" w:hAnsi="Lucida Grande" w:cs="Lucida Grande"/>
      <w:sz w:val="18"/>
      <w:szCs w:val="18"/>
      <w:lang w:eastAsia="ja-JP"/>
    </w:rPr>
  </w:style>
  <w:style w:type="paragraph" w:styleId="Footer">
    <w:name w:val="footer"/>
    <w:basedOn w:val="Normal"/>
    <w:link w:val="FooterChar"/>
    <w:unhideWhenUsed/>
    <w:rsid w:val="00915514"/>
    <w:pPr>
      <w:tabs>
        <w:tab w:val="center" w:pos="4320"/>
        <w:tab w:val="right" w:pos="8640"/>
      </w:tabs>
    </w:pPr>
  </w:style>
  <w:style w:type="character" w:customStyle="1" w:styleId="FooterChar">
    <w:name w:val="Footer Char"/>
    <w:link w:val="Footer"/>
    <w:uiPriority w:val="99"/>
    <w:rsid w:val="00915514"/>
    <w:rPr>
      <w:lang w:eastAsia="ja-JP"/>
    </w:rPr>
  </w:style>
  <w:style w:type="character" w:styleId="FollowedHyperlink">
    <w:name w:val="FollowedHyperlink"/>
    <w:uiPriority w:val="99"/>
    <w:semiHidden/>
    <w:unhideWhenUsed/>
    <w:rsid w:val="00915514"/>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122908">
      <w:bodyDiv w:val="1"/>
      <w:marLeft w:val="0"/>
      <w:marRight w:val="0"/>
      <w:marTop w:val="0"/>
      <w:marBottom w:val="0"/>
      <w:divBdr>
        <w:top w:val="none" w:sz="0" w:space="0" w:color="auto"/>
        <w:left w:val="none" w:sz="0" w:space="0" w:color="auto"/>
        <w:bottom w:val="none" w:sz="0" w:space="0" w:color="auto"/>
        <w:right w:val="none" w:sz="0" w:space="0" w:color="auto"/>
      </w:divBdr>
    </w:div>
    <w:div w:id="20604690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Nicholas.furl@rhul.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05D4DD-1D0C-44F0-A020-C99C498124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Pages>
  <Words>676</Words>
  <Characters>3855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Royal Holloway, University of London</Company>
  <LinksUpToDate>false</LinksUpToDate>
  <CharactersWithSpaces>4522</CharactersWithSpaces>
  <SharedDoc>false</SharedDoc>
  <HLinks>
    <vt:vector size="6" baseType="variant">
      <vt:variant>
        <vt:i4>6881355</vt:i4>
      </vt:variant>
      <vt:variant>
        <vt:i4>0</vt:i4>
      </vt:variant>
      <vt:variant>
        <vt:i4>0</vt:i4>
      </vt:variant>
      <vt:variant>
        <vt:i4>5</vt:i4>
      </vt:variant>
      <vt:variant>
        <vt:lpwstr>mailto:Nicholas.furl@rhul.ac.uk</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Design Studio</dc:creator>
  <cp:keywords/>
  <cp:lastModifiedBy>Furl, Nicholas</cp:lastModifiedBy>
  <cp:revision>19</cp:revision>
  <cp:lastPrinted>2013-10-02T11:50:00Z</cp:lastPrinted>
  <dcterms:created xsi:type="dcterms:W3CDTF">2024-07-05T15:41:00Z</dcterms:created>
  <dcterms:modified xsi:type="dcterms:W3CDTF">2024-07-07T06:48:00Z</dcterms:modified>
</cp:coreProperties>
</file>