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4223" w14:textId="77777777" w:rsidR="00F7085F" w:rsidRPr="00020CB0" w:rsidRDefault="00F7085F">
      <w:pPr>
        <w:pStyle w:val="BodyA"/>
        <w:spacing w:after="0" w:line="480" w:lineRule="auto"/>
        <w:rPr>
          <w:lang w:val="en-GB"/>
        </w:rPr>
      </w:pPr>
    </w:p>
    <w:p w14:paraId="12760718" w14:textId="4DB82600" w:rsidR="00F7085F" w:rsidRPr="00020CB0" w:rsidRDefault="00000000">
      <w:pPr>
        <w:pStyle w:val="BodyA"/>
        <w:spacing w:after="0" w:line="480" w:lineRule="auto"/>
        <w:rPr>
          <w:lang w:val="en-GB"/>
        </w:rPr>
      </w:pPr>
      <w:r w:rsidRPr="00020CB0">
        <w:rPr>
          <w:lang w:val="en-GB"/>
        </w:rPr>
        <w:t xml:space="preserve">RUNNING HEAD: </w:t>
      </w:r>
      <w:r w:rsidR="00BE3F41">
        <w:rPr>
          <w:lang w:val="en-GB"/>
        </w:rPr>
        <w:t>Optimistic decision making</w:t>
      </w:r>
    </w:p>
    <w:p w14:paraId="54FAD70B" w14:textId="77777777" w:rsidR="00F7085F" w:rsidRPr="00020CB0" w:rsidRDefault="00F7085F">
      <w:pPr>
        <w:pStyle w:val="BodyA"/>
        <w:spacing w:after="0" w:line="480" w:lineRule="auto"/>
        <w:rPr>
          <w:lang w:val="en-GB"/>
        </w:rPr>
      </w:pPr>
    </w:p>
    <w:p w14:paraId="3618AB18" w14:textId="77777777" w:rsidR="00F7085F" w:rsidRPr="00020CB0" w:rsidRDefault="00F7085F">
      <w:pPr>
        <w:pStyle w:val="BodyA"/>
        <w:spacing w:after="0" w:line="480" w:lineRule="auto"/>
        <w:rPr>
          <w:lang w:val="en-GB"/>
        </w:rPr>
      </w:pPr>
    </w:p>
    <w:p w14:paraId="6B689959" w14:textId="75510804" w:rsidR="00F7085F" w:rsidRPr="00020CB0" w:rsidRDefault="00000000">
      <w:pPr>
        <w:pStyle w:val="BodyA"/>
        <w:spacing w:after="0" w:line="480" w:lineRule="auto"/>
        <w:rPr>
          <w:lang w:val="en-GB"/>
        </w:rPr>
      </w:pPr>
      <w:r w:rsidRPr="00020CB0">
        <w:rPr>
          <w:lang w:val="en-GB"/>
        </w:rPr>
        <w:t>People optimistically search for favourite images</w:t>
      </w:r>
    </w:p>
    <w:p w14:paraId="26CFDF2C" w14:textId="77777777" w:rsidR="00F7085F" w:rsidRPr="00020CB0" w:rsidRDefault="00F7085F">
      <w:pPr>
        <w:pStyle w:val="BodyA"/>
        <w:spacing w:after="0" w:line="480" w:lineRule="auto"/>
        <w:rPr>
          <w:lang w:val="en-GB"/>
        </w:rPr>
      </w:pPr>
    </w:p>
    <w:p w14:paraId="0FB16DEF" w14:textId="77777777" w:rsidR="00F7085F" w:rsidRPr="00020CB0" w:rsidRDefault="00F7085F">
      <w:pPr>
        <w:pStyle w:val="BodyA"/>
        <w:spacing w:after="0" w:line="480" w:lineRule="auto"/>
        <w:rPr>
          <w:lang w:val="en-GB"/>
        </w:rPr>
      </w:pPr>
    </w:p>
    <w:p w14:paraId="24D32039" w14:textId="77777777" w:rsidR="00F7085F" w:rsidRPr="00020CB0" w:rsidRDefault="00000000">
      <w:pPr>
        <w:pStyle w:val="BodyA"/>
        <w:spacing w:after="0" w:line="480" w:lineRule="auto"/>
        <w:rPr>
          <w:lang w:val="en-GB"/>
        </w:rPr>
      </w:pPr>
      <w:r w:rsidRPr="00020CB0">
        <w:rPr>
          <w:lang w:val="en-GB"/>
        </w:rPr>
        <w:t>Didrika S. van de Wouw, Ryan T. McKay, Nicholas Furl</w:t>
      </w:r>
    </w:p>
    <w:p w14:paraId="5287FF9A" w14:textId="77777777" w:rsidR="00F7085F" w:rsidRPr="00020CB0" w:rsidRDefault="00000000">
      <w:pPr>
        <w:pStyle w:val="BodyA"/>
        <w:spacing w:after="0" w:line="480" w:lineRule="auto"/>
        <w:rPr>
          <w:lang w:val="en-GB"/>
        </w:rPr>
      </w:pPr>
      <w:r w:rsidRPr="00020CB0">
        <w:rPr>
          <w:lang w:val="en-GB"/>
        </w:rPr>
        <w:t>Royal Holloway, University of London</w:t>
      </w:r>
    </w:p>
    <w:p w14:paraId="46658911" w14:textId="77777777" w:rsidR="00F7085F" w:rsidRPr="00020CB0" w:rsidRDefault="00F7085F">
      <w:pPr>
        <w:pStyle w:val="BodyA"/>
        <w:spacing w:after="0" w:line="480" w:lineRule="auto"/>
        <w:rPr>
          <w:lang w:val="en-GB"/>
        </w:rPr>
      </w:pPr>
    </w:p>
    <w:p w14:paraId="40482E03" w14:textId="77777777" w:rsidR="00F7085F" w:rsidRPr="00020CB0" w:rsidRDefault="00F7085F">
      <w:pPr>
        <w:pStyle w:val="BodyA"/>
        <w:spacing w:after="0" w:line="480" w:lineRule="auto"/>
        <w:rPr>
          <w:lang w:val="en-GB"/>
        </w:rPr>
      </w:pPr>
    </w:p>
    <w:p w14:paraId="2C1A04F4" w14:textId="77777777" w:rsidR="00F7085F" w:rsidRPr="00020CB0" w:rsidRDefault="00000000">
      <w:pPr>
        <w:pStyle w:val="BodyA"/>
        <w:spacing w:after="120" w:line="480" w:lineRule="auto"/>
        <w:rPr>
          <w:lang w:val="en-GB"/>
        </w:rPr>
      </w:pPr>
      <w:r w:rsidRPr="00020CB0">
        <w:rPr>
          <w:lang w:val="en-GB"/>
        </w:rPr>
        <w:t xml:space="preserve">Corresponding author: </w:t>
      </w:r>
    </w:p>
    <w:p w14:paraId="7D3CD2A3" w14:textId="77777777" w:rsidR="00F7085F" w:rsidRPr="00020CB0" w:rsidRDefault="00000000">
      <w:pPr>
        <w:pStyle w:val="BodyA"/>
        <w:spacing w:after="120" w:line="480" w:lineRule="auto"/>
        <w:rPr>
          <w:lang w:val="en-GB"/>
        </w:rPr>
      </w:pPr>
      <w:r w:rsidRPr="00020CB0">
        <w:rPr>
          <w:lang w:val="en-GB"/>
        </w:rPr>
        <w:t>Nicholas Furl</w:t>
      </w:r>
    </w:p>
    <w:p w14:paraId="2169BACB" w14:textId="77777777" w:rsidR="00F7085F" w:rsidRPr="00020CB0" w:rsidRDefault="00000000">
      <w:pPr>
        <w:pStyle w:val="BodyA"/>
        <w:spacing w:after="120" w:line="480" w:lineRule="auto"/>
        <w:rPr>
          <w:lang w:val="en-GB"/>
        </w:rPr>
      </w:pPr>
      <w:r w:rsidRPr="00020CB0">
        <w:rPr>
          <w:lang w:val="en-GB"/>
        </w:rPr>
        <w:t>Department of Psychology</w:t>
      </w:r>
    </w:p>
    <w:p w14:paraId="702FAFB8" w14:textId="77777777" w:rsidR="00F7085F" w:rsidRPr="00020CB0" w:rsidRDefault="00000000">
      <w:pPr>
        <w:pStyle w:val="BodyA"/>
        <w:spacing w:after="120" w:line="480" w:lineRule="auto"/>
        <w:rPr>
          <w:lang w:val="en-GB"/>
        </w:rPr>
      </w:pPr>
      <w:r w:rsidRPr="00020CB0">
        <w:rPr>
          <w:lang w:val="en-GB"/>
        </w:rPr>
        <w:t>Royal Holloway, University of London</w:t>
      </w:r>
    </w:p>
    <w:p w14:paraId="70752BF6" w14:textId="77777777" w:rsidR="00F7085F" w:rsidRPr="00020CB0" w:rsidRDefault="00000000">
      <w:pPr>
        <w:pStyle w:val="BodyA"/>
        <w:spacing w:after="120" w:line="480" w:lineRule="auto"/>
        <w:rPr>
          <w:lang w:val="en-GB"/>
        </w:rPr>
      </w:pPr>
      <w:r w:rsidRPr="00020CB0">
        <w:rPr>
          <w:lang w:val="en-GB"/>
        </w:rPr>
        <w:t>Egham, TW20 0EX, United Kingdom</w:t>
      </w:r>
    </w:p>
    <w:p w14:paraId="5A2481F7" w14:textId="0CF1D344" w:rsidR="00F7085F" w:rsidRPr="00020CB0" w:rsidRDefault="00DE5E06">
      <w:pPr>
        <w:pStyle w:val="BodyA"/>
        <w:spacing w:after="120" w:line="480" w:lineRule="auto"/>
        <w:rPr>
          <w:lang w:val="en-GB"/>
        </w:rPr>
      </w:pPr>
      <w:hyperlink r:id="rId6" w:history="1">
        <w:r w:rsidRPr="00020CB0">
          <w:rPr>
            <w:rStyle w:val="Hyperlink"/>
            <w:lang w:val="en-GB"/>
          </w:rPr>
          <w:t>nicholas.furl@rhul.ac.uk</w:t>
        </w:r>
      </w:hyperlink>
    </w:p>
    <w:p w14:paraId="459AB579" w14:textId="77777777" w:rsidR="00F7085F" w:rsidRPr="00020CB0" w:rsidRDefault="00F7085F">
      <w:pPr>
        <w:pStyle w:val="BodyA"/>
        <w:spacing w:after="120" w:line="480" w:lineRule="auto"/>
        <w:rPr>
          <w:rStyle w:val="None"/>
          <w:lang w:val="en-GB"/>
        </w:rPr>
      </w:pPr>
    </w:p>
    <w:p w14:paraId="5B30CD81" w14:textId="5784E4B5" w:rsidR="00F7085F" w:rsidRPr="00020CB0" w:rsidRDefault="00000000">
      <w:pPr>
        <w:pStyle w:val="BodyA"/>
        <w:spacing w:after="120" w:line="480" w:lineRule="auto"/>
        <w:rPr>
          <w:rStyle w:val="None"/>
          <w:lang w:val="en-GB"/>
        </w:rPr>
      </w:pPr>
      <w:r w:rsidRPr="00020CB0">
        <w:rPr>
          <w:rStyle w:val="None"/>
          <w:lang w:val="en-GB"/>
        </w:rPr>
        <w:t xml:space="preserve">Data and code availability: </w:t>
      </w:r>
      <w:hyperlink r:id="rId7" w:history="1">
        <w:r w:rsidR="00DE5E06" w:rsidRPr="00020CB0">
          <w:rPr>
            <w:rStyle w:val="Hyperlink0"/>
            <w:lang w:val="en-GB"/>
          </w:rPr>
          <w:t>https://github.com/nicholasfurl/Model_fitting_imageTasks</w:t>
        </w:r>
      </w:hyperlink>
    </w:p>
    <w:p w14:paraId="7A48B2F0" w14:textId="77777777" w:rsidR="00F7085F" w:rsidRPr="00020CB0" w:rsidRDefault="00F7085F">
      <w:pPr>
        <w:pStyle w:val="BodyA"/>
        <w:spacing w:after="120" w:line="480" w:lineRule="auto"/>
        <w:rPr>
          <w:rStyle w:val="None"/>
          <w:lang w:val="en-GB"/>
        </w:rPr>
      </w:pPr>
    </w:p>
    <w:p w14:paraId="5205A2AA" w14:textId="77777777" w:rsidR="00F7085F" w:rsidRPr="00020CB0" w:rsidRDefault="00000000">
      <w:pPr>
        <w:pStyle w:val="BodyA"/>
        <w:spacing w:line="480" w:lineRule="auto"/>
        <w:rPr>
          <w:lang w:val="en-GB"/>
        </w:rPr>
      </w:pPr>
      <w:r w:rsidRPr="00020CB0">
        <w:rPr>
          <w:rStyle w:val="None"/>
          <w:rFonts w:ascii="Arial Unicode MS" w:eastAsia="Arial Unicode MS" w:hAnsi="Arial Unicode MS" w:cs="Arial Unicode MS"/>
          <w:lang w:val="en-GB"/>
        </w:rPr>
        <w:br w:type="page"/>
      </w:r>
    </w:p>
    <w:p w14:paraId="3D3E28CD" w14:textId="77777777" w:rsidR="00F7085F" w:rsidRPr="00020CB0" w:rsidRDefault="00000000">
      <w:pPr>
        <w:pStyle w:val="BodyA"/>
        <w:spacing w:after="0" w:line="480" w:lineRule="auto"/>
        <w:rPr>
          <w:rStyle w:val="None"/>
          <w:lang w:val="en-GB"/>
        </w:rPr>
      </w:pPr>
      <w:r w:rsidRPr="00020CB0">
        <w:rPr>
          <w:rStyle w:val="None"/>
          <w:lang w:val="en-GB"/>
        </w:rPr>
        <w:lastRenderedPageBreak/>
        <w:t>Abstract</w:t>
      </w:r>
    </w:p>
    <w:p w14:paraId="43DCD600" w14:textId="394017C4" w:rsidR="00F7085F" w:rsidRPr="00020CB0" w:rsidRDefault="000A7317">
      <w:pPr>
        <w:pStyle w:val="BodyA"/>
        <w:spacing w:line="480" w:lineRule="auto"/>
        <w:rPr>
          <w:lang w:val="en-GB"/>
        </w:rPr>
      </w:pPr>
      <w:r w:rsidRPr="00020CB0">
        <w:rPr>
          <w:rStyle w:val="None"/>
          <w:lang w:val="en-GB"/>
        </w:rPr>
        <w:t>In many real-world decisions, options appear sequentially, and choosing an option ends the search. These situations are often described as “fiancé problems,” since one cannot return to a rejected potential marriage partner if a better option is not found. Mathematically optimal decision makers in such scenarios should use prior knowledge about the distribution of option values, such as their expected value and variability, to decide whether continued search is likely to reveal a better option than the one currently available. Previous work shows that people often sample too few options, relative to optimal benchmarks, when searching through numerical economic values such as prices. Recent computational modelling attributes this undersampling to mis-specified</w:t>
      </w:r>
      <w:r w:rsidR="00FA0590" w:rsidRPr="00020CB0">
        <w:rPr>
          <w:rStyle w:val="None"/>
          <w:lang w:val="en-GB"/>
        </w:rPr>
        <w:t>, or biased,</w:t>
      </w:r>
      <w:r w:rsidRPr="00020CB0">
        <w:rPr>
          <w:rStyle w:val="None"/>
          <w:lang w:val="en-GB"/>
        </w:rPr>
        <w:t xml:space="preserve"> prior beliefs, whereby participants expect future options to be lower valued than they should. Here, we tested whether </w:t>
      </w:r>
      <w:r w:rsidR="00FA0590" w:rsidRPr="00020CB0">
        <w:rPr>
          <w:rStyle w:val="None"/>
          <w:lang w:val="en-GB"/>
        </w:rPr>
        <w:t>biased</w:t>
      </w:r>
      <w:r w:rsidRPr="00020CB0">
        <w:rPr>
          <w:rStyle w:val="None"/>
          <w:lang w:val="en-GB"/>
        </w:rPr>
        <w:t xml:space="preserve"> prior beliefs might also explain the opposite bias: the tendency to sample too many options in image-based searches, such as choosing the most attractive face. </w:t>
      </w:r>
      <w:r w:rsidR="009F0557">
        <w:rPr>
          <w:rStyle w:val="None"/>
          <w:lang w:val="en-GB"/>
        </w:rPr>
        <w:t xml:space="preserve">In </w:t>
      </w:r>
      <w:r w:rsidRPr="00020CB0">
        <w:rPr>
          <w:rStyle w:val="None"/>
          <w:lang w:val="en-GB"/>
        </w:rPr>
        <w:t xml:space="preserve">ten datasets spanning five image-based choice contexts </w:t>
      </w:r>
      <w:r w:rsidR="009F0557">
        <w:rPr>
          <w:rStyle w:val="None"/>
          <w:lang w:val="en-GB"/>
        </w:rPr>
        <w:t>we</w:t>
      </w:r>
      <w:r w:rsidRPr="00020CB0">
        <w:rPr>
          <w:rStyle w:val="None"/>
          <w:lang w:val="en-GB"/>
        </w:rPr>
        <w:t xml:space="preserve"> replicated oversampling bias in every dataset. </w:t>
      </w:r>
      <w:r w:rsidR="009F0557" w:rsidRPr="00020CB0">
        <w:rPr>
          <w:rStyle w:val="None"/>
          <w:lang w:val="en-GB"/>
        </w:rPr>
        <w:t xml:space="preserve">We applied computational modelling </w:t>
      </w:r>
      <w:r w:rsidR="009F0557">
        <w:rPr>
          <w:rStyle w:val="None"/>
          <w:lang w:val="en-GB"/>
        </w:rPr>
        <w:t>and, a</w:t>
      </w:r>
      <w:r w:rsidR="00EE5AE4" w:rsidRPr="00020CB0">
        <w:rPr>
          <w:rStyle w:val="None"/>
          <w:lang w:val="en-GB"/>
        </w:rPr>
        <w:t xml:space="preserve">cross these image-based tasks, most, but not all, participants were best fit by the </w:t>
      </w:r>
      <w:r w:rsidR="0060071B">
        <w:rPr>
          <w:rStyle w:val="None"/>
          <w:lang w:val="en-GB"/>
        </w:rPr>
        <w:t>biased prior</w:t>
      </w:r>
      <w:r w:rsidR="00EE5AE4" w:rsidRPr="00020CB0">
        <w:rPr>
          <w:rStyle w:val="None"/>
          <w:lang w:val="en-GB"/>
        </w:rPr>
        <w:t xml:space="preserve"> model, which expected future option values to be higher than warranted by optimality. </w:t>
      </w:r>
      <w:r w:rsidRPr="00020CB0">
        <w:rPr>
          <w:rStyle w:val="None"/>
          <w:lang w:val="en-GB"/>
        </w:rPr>
        <w:t>Thus, optimistically and pessimistically biased priors may contribute respectively to over- and undersampling biases. These suboptimal search strategies could manifest in real-world decisions such as shopping, choosing dating partners, or evaluating trustworthy job candidates.</w:t>
      </w:r>
      <w:r w:rsidRPr="00020CB0">
        <w:rPr>
          <w:rStyle w:val="None"/>
          <w:rFonts w:ascii="Arial Unicode MS" w:eastAsia="Arial Unicode MS" w:hAnsi="Arial Unicode MS" w:cs="Arial Unicode MS"/>
          <w:lang w:val="en-GB"/>
        </w:rPr>
        <w:br w:type="page"/>
      </w:r>
    </w:p>
    <w:p w14:paraId="0A0A9A9D" w14:textId="77777777" w:rsidR="00F7085F" w:rsidRPr="00020CB0" w:rsidRDefault="00000000">
      <w:pPr>
        <w:pStyle w:val="BodyA"/>
        <w:spacing w:line="480" w:lineRule="auto"/>
        <w:rPr>
          <w:rStyle w:val="None"/>
          <w:lang w:val="en-GB"/>
        </w:rPr>
      </w:pPr>
      <w:r w:rsidRPr="00020CB0">
        <w:rPr>
          <w:rStyle w:val="None"/>
          <w:lang w:val="en-GB"/>
        </w:rPr>
        <w:lastRenderedPageBreak/>
        <w:t>Introduction</w:t>
      </w:r>
    </w:p>
    <w:p w14:paraId="53DA3FFE" w14:textId="3DC88047" w:rsidR="00F7085F" w:rsidRPr="00020CB0" w:rsidRDefault="00000000">
      <w:pPr>
        <w:pStyle w:val="BodyA"/>
        <w:spacing w:line="480" w:lineRule="auto"/>
        <w:ind w:firstLine="720"/>
        <w:rPr>
          <w:rStyle w:val="None"/>
          <w:lang w:val="en-GB"/>
        </w:rPr>
      </w:pPr>
      <w:r w:rsidRPr="00020CB0">
        <w:rPr>
          <w:rStyle w:val="None"/>
          <w:lang w:val="en-GB"/>
        </w:rPr>
        <w:t xml:space="preserve">In many real-life situations, decision options appear in sequence and must be selected or rejected at the time of encounter. </w:t>
      </w:r>
      <w:r w:rsidR="00E6101C" w:rsidRPr="00020CB0">
        <w:rPr>
          <w:rStyle w:val="None"/>
          <w:lang w:val="en-GB"/>
        </w:rPr>
        <w:t xml:space="preserve">The behavioural sciences have </w:t>
      </w:r>
      <w:r w:rsidR="00CD5966">
        <w:rPr>
          <w:rStyle w:val="None"/>
          <w:lang w:val="en-GB"/>
        </w:rPr>
        <w:t>innovated</w:t>
      </w:r>
      <w:r w:rsidR="00E6101C" w:rsidRPr="00020CB0">
        <w:rPr>
          <w:rStyle w:val="None"/>
          <w:lang w:val="en-GB"/>
        </w:rPr>
        <w:t xml:space="preserve"> an approach of comparing decisions on these sorts of sequential choice </w:t>
      </w:r>
      <w:r w:rsidR="004D1779" w:rsidRPr="00020CB0">
        <w:rPr>
          <w:rStyle w:val="None"/>
          <w:lang w:val="en-GB"/>
        </w:rPr>
        <w:t>tasks against</w:t>
      </w:r>
      <w:r w:rsidR="00E6101C" w:rsidRPr="00020CB0">
        <w:rPr>
          <w:rStyle w:val="None"/>
          <w:lang w:val="en-GB"/>
        </w:rPr>
        <w:t xml:space="preserve"> </w:t>
      </w:r>
      <w:r w:rsidRPr="00020CB0">
        <w:rPr>
          <w:rStyle w:val="None"/>
          <w:lang w:val="en-GB"/>
        </w:rPr>
        <w:t xml:space="preserve">mathematical optimality benchmarks (here, termed a “ground truth” benchmark), such as in studies of mate choice in behavioural ecology (Castellano et al., 2012; Castellano &amp; </w:t>
      </w:r>
      <w:proofErr w:type="spellStart"/>
      <w:r w:rsidRPr="00020CB0">
        <w:rPr>
          <w:rStyle w:val="None"/>
          <w:lang w:val="en-GB"/>
        </w:rPr>
        <w:t>Cermelli</w:t>
      </w:r>
      <w:proofErr w:type="spellEnd"/>
      <w:r w:rsidRPr="00020CB0">
        <w:rPr>
          <w:rStyle w:val="None"/>
          <w:lang w:val="en-GB"/>
        </w:rPr>
        <w:t>, 2011) and economic choices in cognitive science (Baumann et al., 2020</w:t>
      </w:r>
      <w:r w:rsidR="00DD0F05">
        <w:rPr>
          <w:rStyle w:val="None"/>
          <w:lang w:val="en-GB"/>
        </w:rPr>
        <w:t>; Seale &amp; Rapoport, 1997</w:t>
      </w:r>
      <w:r w:rsidRPr="00020CB0">
        <w:rPr>
          <w:rStyle w:val="None"/>
          <w:lang w:val="en-GB"/>
        </w:rPr>
        <w:t xml:space="preserve">) and neuroscience (Costa &amp; Averbeck, 2015). This approach provides a performance benchmark by which researchers can identify which experimental contexts produce better or worse decisions and then develop theoretical models to explain when humans are more or less likely to be accurate. </w:t>
      </w:r>
      <w:r w:rsidR="00B95F10" w:rsidRPr="00020CB0">
        <w:rPr>
          <w:rStyle w:val="None"/>
          <w:lang w:val="en-GB"/>
        </w:rPr>
        <w:t>Herein</w:t>
      </w:r>
      <w:r w:rsidR="004D1779" w:rsidRPr="00020CB0">
        <w:rPr>
          <w:rStyle w:val="None"/>
          <w:lang w:val="en-GB"/>
        </w:rPr>
        <w:t xml:space="preserve">, we use such ground truth benchmarks to identify </w:t>
      </w:r>
      <w:r w:rsidR="00477DC7" w:rsidRPr="00020CB0">
        <w:rPr>
          <w:rStyle w:val="None"/>
          <w:lang w:val="en-GB"/>
        </w:rPr>
        <w:t>a systematic “oversampling</w:t>
      </w:r>
      <w:r w:rsidR="004E520D" w:rsidRPr="00020CB0">
        <w:rPr>
          <w:rStyle w:val="None"/>
          <w:lang w:val="en-GB"/>
        </w:rPr>
        <w:t xml:space="preserve"> bias</w:t>
      </w:r>
      <w:r w:rsidR="00477DC7" w:rsidRPr="00020CB0">
        <w:rPr>
          <w:rStyle w:val="None"/>
          <w:lang w:val="en-GB"/>
        </w:rPr>
        <w:t xml:space="preserve">” </w:t>
      </w:r>
      <w:r w:rsidR="004D1779" w:rsidRPr="00020CB0">
        <w:rPr>
          <w:rStyle w:val="None"/>
          <w:lang w:val="en-GB"/>
        </w:rPr>
        <w:t xml:space="preserve">on sequential choice tasks and then </w:t>
      </w:r>
      <w:r w:rsidR="00477DC7" w:rsidRPr="00020CB0">
        <w:rPr>
          <w:rStyle w:val="None"/>
          <w:lang w:val="en-GB"/>
        </w:rPr>
        <w:t>we fit</w:t>
      </w:r>
      <w:r w:rsidR="004D1779" w:rsidRPr="00020CB0">
        <w:rPr>
          <w:rStyle w:val="None"/>
          <w:lang w:val="en-GB"/>
        </w:rPr>
        <w:t xml:space="preserve"> computational models </w:t>
      </w:r>
      <w:r w:rsidR="00477DC7" w:rsidRPr="00020CB0">
        <w:rPr>
          <w:rStyle w:val="None"/>
          <w:lang w:val="en-GB"/>
        </w:rPr>
        <w:t xml:space="preserve">of cognitive processing to participants’ behaviour to </w:t>
      </w:r>
      <w:r w:rsidR="004E520D" w:rsidRPr="00020CB0">
        <w:rPr>
          <w:rStyle w:val="None"/>
          <w:lang w:val="en-GB"/>
        </w:rPr>
        <w:t>explain</w:t>
      </w:r>
      <w:r w:rsidR="00477DC7" w:rsidRPr="00020CB0">
        <w:rPr>
          <w:rStyle w:val="None"/>
          <w:lang w:val="en-GB"/>
        </w:rPr>
        <w:t xml:space="preserve"> these</w:t>
      </w:r>
      <w:r w:rsidR="004E520D" w:rsidRPr="00020CB0">
        <w:rPr>
          <w:rStyle w:val="None"/>
          <w:lang w:val="en-GB"/>
        </w:rPr>
        <w:t xml:space="preserve"> apparently suboptimal decisions</w:t>
      </w:r>
      <w:r w:rsidR="00477DC7" w:rsidRPr="00020CB0">
        <w:rPr>
          <w:rStyle w:val="None"/>
          <w:lang w:val="en-GB"/>
        </w:rPr>
        <w:t>.</w:t>
      </w:r>
      <w:r w:rsidR="004D1779" w:rsidRPr="00020CB0">
        <w:rPr>
          <w:rStyle w:val="None"/>
          <w:lang w:val="en-GB"/>
        </w:rPr>
        <w:t xml:space="preserve"> </w:t>
      </w:r>
    </w:p>
    <w:p w14:paraId="76D5CDA2" w14:textId="32F6EB84" w:rsidR="00F7085F" w:rsidRPr="00020CB0" w:rsidRDefault="00000000">
      <w:pPr>
        <w:pStyle w:val="BodyA"/>
        <w:spacing w:line="480" w:lineRule="auto"/>
        <w:ind w:firstLine="720"/>
        <w:rPr>
          <w:rStyle w:val="None"/>
          <w:lang w:val="en-GB"/>
        </w:rPr>
      </w:pPr>
      <w:r w:rsidRPr="00020CB0">
        <w:rPr>
          <w:rStyle w:val="None"/>
          <w:lang w:val="en-GB"/>
        </w:rPr>
        <w:t xml:space="preserve">Consider hiring a new employee. The employer can consider prior knowledge about the probability distribution that generates </w:t>
      </w:r>
      <w:r w:rsidR="00C2103F" w:rsidRPr="00020CB0">
        <w:rPr>
          <w:rStyle w:val="None"/>
          <w:lang w:val="en-GB"/>
        </w:rPr>
        <w:t xml:space="preserve">candidate option values for </w:t>
      </w:r>
      <w:r w:rsidRPr="00020CB0">
        <w:rPr>
          <w:rStyle w:val="None"/>
          <w:lang w:val="en-GB"/>
        </w:rPr>
        <w:t xml:space="preserve">employees. Then, the employer interviews a known number of job candidates one at a time such that the quality of each candidate is revealed only at the time of interview. After each interview, the employer must decide whether to hire the candidate or reject them and interview a new one. In this example we assume that </w:t>
      </w:r>
      <w:r w:rsidR="008A6E76" w:rsidRPr="00020CB0">
        <w:rPr>
          <w:rStyle w:val="None"/>
          <w:lang w:val="en-GB"/>
        </w:rPr>
        <w:t xml:space="preserve">competitors will quickly hire </w:t>
      </w:r>
      <w:r w:rsidRPr="00020CB0">
        <w:rPr>
          <w:rStyle w:val="None"/>
          <w:lang w:val="en-GB"/>
        </w:rPr>
        <w:t xml:space="preserve">rejected candidates and so, once rejected, </w:t>
      </w:r>
      <w:r w:rsidR="008A6E76" w:rsidRPr="00020CB0">
        <w:rPr>
          <w:rStyle w:val="None"/>
          <w:lang w:val="en-GB"/>
        </w:rPr>
        <w:t xml:space="preserve">our employer cannot recall </w:t>
      </w:r>
      <w:r w:rsidRPr="00020CB0">
        <w:rPr>
          <w:rStyle w:val="None"/>
          <w:lang w:val="en-GB"/>
        </w:rPr>
        <w:t xml:space="preserve">candidates </w:t>
      </w:r>
      <w:r w:rsidR="008A6E76" w:rsidRPr="00020CB0">
        <w:rPr>
          <w:rStyle w:val="None"/>
          <w:lang w:val="en-GB"/>
        </w:rPr>
        <w:t>after rejection</w:t>
      </w:r>
      <w:r w:rsidRPr="00020CB0">
        <w:rPr>
          <w:rStyle w:val="None"/>
          <w:lang w:val="en-GB"/>
        </w:rPr>
        <w:t xml:space="preserve">. The current state-of-the-art </w:t>
      </w:r>
      <w:r w:rsidR="00010798" w:rsidRPr="00020CB0">
        <w:rPr>
          <w:rStyle w:val="None"/>
          <w:lang w:val="en-GB"/>
        </w:rPr>
        <w:t>ground truth</w:t>
      </w:r>
      <w:r w:rsidRPr="00020CB0">
        <w:rPr>
          <w:rStyle w:val="None"/>
          <w:lang w:val="en-GB"/>
        </w:rPr>
        <w:t xml:space="preserve"> benchmark for such a task (Costa &amp; Averbeck, 2015) is an evolution of the long-standing Gilbert and Mosteller (1966) benchmark. Th</w:t>
      </w:r>
      <w:r w:rsidR="001D7F37">
        <w:rPr>
          <w:rStyle w:val="None"/>
          <w:lang w:val="en-GB"/>
        </w:rPr>
        <w:t>ese</w:t>
      </w:r>
      <w:r w:rsidRPr="00020CB0">
        <w:rPr>
          <w:rStyle w:val="None"/>
          <w:lang w:val="en-GB"/>
        </w:rPr>
        <w:t xml:space="preserve"> benchmark</w:t>
      </w:r>
      <w:r w:rsidR="001D7F37">
        <w:rPr>
          <w:rStyle w:val="None"/>
          <w:lang w:val="en-GB"/>
        </w:rPr>
        <w:t>s</w:t>
      </w:r>
      <w:r w:rsidRPr="00020CB0">
        <w:rPr>
          <w:rStyle w:val="None"/>
          <w:lang w:val="en-GB"/>
        </w:rPr>
        <w:t xml:space="preserve"> use only the ground truth information, including the mean and variance of a normally distributed prior of potential option values. Then, </w:t>
      </w:r>
      <w:r w:rsidR="00AA0F8A" w:rsidRPr="00020CB0">
        <w:rPr>
          <w:rStyle w:val="None"/>
          <w:lang w:val="en-GB"/>
        </w:rPr>
        <w:t>the agent can use this belief about how option values are distributed to</w:t>
      </w:r>
      <w:r w:rsidR="008A6E76" w:rsidRPr="00020CB0">
        <w:rPr>
          <w:rStyle w:val="None"/>
          <w:lang w:val="en-GB"/>
        </w:rPr>
        <w:t xml:space="preserve"> compute </w:t>
      </w:r>
      <w:r w:rsidRPr="00020CB0">
        <w:rPr>
          <w:rStyle w:val="None"/>
          <w:lang w:val="en-GB"/>
        </w:rPr>
        <w:t>the expected reward value of future samples</w:t>
      </w:r>
      <w:r w:rsidR="00AA0F8A" w:rsidRPr="00020CB0">
        <w:rPr>
          <w:rStyle w:val="None"/>
          <w:lang w:val="en-GB"/>
        </w:rPr>
        <w:t>,</w:t>
      </w:r>
      <w:r w:rsidRPr="00020CB0">
        <w:rPr>
          <w:rStyle w:val="None"/>
          <w:lang w:val="en-GB"/>
        </w:rPr>
        <w:t xml:space="preserve"> if the agent were to continue sampling. This expected value functions as a varying choice threshold </w:t>
      </w:r>
      <w:r w:rsidRPr="00020CB0">
        <w:rPr>
          <w:rStyle w:val="None"/>
          <w:lang w:val="en-GB"/>
        </w:rPr>
        <w:lastRenderedPageBreak/>
        <w:t xml:space="preserve">which the current option value on offer must exceed to be chosen. </w:t>
      </w:r>
      <w:r w:rsidR="005110C2" w:rsidRPr="00020CB0">
        <w:rPr>
          <w:rStyle w:val="None"/>
          <w:lang w:val="en-GB"/>
        </w:rPr>
        <w:t>Here, as we describe</w:t>
      </w:r>
      <w:r w:rsidR="00843841" w:rsidRPr="00020CB0">
        <w:rPr>
          <w:rStyle w:val="None"/>
          <w:lang w:val="en-GB"/>
        </w:rPr>
        <w:t xml:space="preserve"> in more detail</w:t>
      </w:r>
      <w:r w:rsidR="005110C2" w:rsidRPr="00020CB0">
        <w:rPr>
          <w:rStyle w:val="None"/>
          <w:lang w:val="en-GB"/>
        </w:rPr>
        <w:t xml:space="preserve"> below, we use this computational framework </w:t>
      </w:r>
      <w:r w:rsidR="00A75BF5">
        <w:rPr>
          <w:rStyle w:val="None"/>
          <w:lang w:val="en-GB"/>
        </w:rPr>
        <w:t xml:space="preserve">(1) </w:t>
      </w:r>
      <w:r w:rsidR="005110C2" w:rsidRPr="00020CB0">
        <w:rPr>
          <w:rStyle w:val="None"/>
          <w:lang w:val="en-GB"/>
        </w:rPr>
        <w:t>as a benchmark by which we compare human behaviour and identify where their choices deviate from purely ground truth calculations</w:t>
      </w:r>
      <w:r w:rsidR="00A75BF5">
        <w:rPr>
          <w:rStyle w:val="None"/>
          <w:lang w:val="en-GB"/>
        </w:rPr>
        <w:t>;</w:t>
      </w:r>
      <w:r w:rsidR="005110C2" w:rsidRPr="00020CB0">
        <w:rPr>
          <w:rStyle w:val="None"/>
          <w:lang w:val="en-GB"/>
        </w:rPr>
        <w:t xml:space="preserve"> and </w:t>
      </w:r>
      <w:r w:rsidR="00A75BF5">
        <w:rPr>
          <w:rStyle w:val="None"/>
          <w:lang w:val="en-GB"/>
        </w:rPr>
        <w:t xml:space="preserve">(2) </w:t>
      </w:r>
      <w:r w:rsidR="005110C2" w:rsidRPr="00020CB0">
        <w:rPr>
          <w:rStyle w:val="None"/>
          <w:lang w:val="en-GB"/>
        </w:rPr>
        <w:t xml:space="preserve">we parameterise it to develop </w:t>
      </w:r>
      <w:r w:rsidR="00CE2D81">
        <w:rPr>
          <w:rStyle w:val="None"/>
          <w:lang w:val="en-GB"/>
        </w:rPr>
        <w:t xml:space="preserve">explanatory </w:t>
      </w:r>
      <w:r w:rsidR="005110C2" w:rsidRPr="00020CB0">
        <w:rPr>
          <w:rStyle w:val="None"/>
          <w:lang w:val="en-GB"/>
        </w:rPr>
        <w:t xml:space="preserve">theories, </w:t>
      </w:r>
      <w:r w:rsidR="00CE2D81">
        <w:rPr>
          <w:rStyle w:val="None"/>
          <w:lang w:val="en-GB"/>
        </w:rPr>
        <w:t xml:space="preserve">which describe cognitive processes leading to choice in terms of operations on probabilistic representations, and </w:t>
      </w:r>
      <w:r w:rsidR="005110C2" w:rsidRPr="00020CB0">
        <w:rPr>
          <w:rStyle w:val="None"/>
          <w:lang w:val="en-GB"/>
        </w:rPr>
        <w:t xml:space="preserve">where </w:t>
      </w:r>
      <w:r w:rsidR="00CE2D81">
        <w:rPr>
          <w:rStyle w:val="None"/>
          <w:lang w:val="en-GB"/>
        </w:rPr>
        <w:t xml:space="preserve">psychologically-interpretable fitted </w:t>
      </w:r>
      <w:r w:rsidR="005110C2" w:rsidRPr="00020CB0">
        <w:rPr>
          <w:rStyle w:val="None"/>
          <w:lang w:val="en-GB"/>
        </w:rPr>
        <w:t xml:space="preserve">parameters </w:t>
      </w:r>
      <w:r w:rsidR="00750EB6">
        <w:rPr>
          <w:rStyle w:val="None"/>
          <w:lang w:val="en-GB"/>
        </w:rPr>
        <w:t xml:space="preserve">can </w:t>
      </w:r>
      <w:r w:rsidR="005110C2" w:rsidRPr="00020CB0">
        <w:rPr>
          <w:rStyle w:val="None"/>
          <w:lang w:val="en-GB"/>
        </w:rPr>
        <w:t xml:space="preserve">explain deviation from ground </w:t>
      </w:r>
      <w:r w:rsidR="00843841" w:rsidRPr="00020CB0">
        <w:rPr>
          <w:rStyle w:val="None"/>
          <w:lang w:val="en-GB"/>
        </w:rPr>
        <w:t>truth-based</w:t>
      </w:r>
      <w:r w:rsidR="005110C2" w:rsidRPr="00020CB0">
        <w:rPr>
          <w:rStyle w:val="None"/>
          <w:lang w:val="en-GB"/>
        </w:rPr>
        <w:t xml:space="preserve"> performance.</w:t>
      </w:r>
      <w:r w:rsidR="00843841" w:rsidRPr="00020CB0">
        <w:rPr>
          <w:rStyle w:val="None"/>
          <w:lang w:val="en-GB"/>
        </w:rPr>
        <w:t xml:space="preserve"> Specifically, we </w:t>
      </w:r>
      <w:r w:rsidR="00750EB6">
        <w:rPr>
          <w:rStyle w:val="None"/>
          <w:lang w:val="en-GB"/>
        </w:rPr>
        <w:t xml:space="preserve">here replicate </w:t>
      </w:r>
      <w:r w:rsidR="00843841" w:rsidRPr="00020CB0">
        <w:rPr>
          <w:rStyle w:val="None"/>
          <w:lang w:val="en-GB"/>
        </w:rPr>
        <w:t>an “oversampling bias” using image-based sequential decision tasks and we compare various</w:t>
      </w:r>
      <w:r w:rsidR="00750EB6">
        <w:rPr>
          <w:rStyle w:val="None"/>
          <w:lang w:val="en-GB"/>
        </w:rPr>
        <w:t xml:space="preserve"> model</w:t>
      </w:r>
      <w:r w:rsidR="00843841" w:rsidRPr="00020CB0">
        <w:rPr>
          <w:rStyle w:val="None"/>
          <w:lang w:val="en-GB"/>
        </w:rPr>
        <w:t xml:space="preserve"> parameterisations to </w:t>
      </w:r>
      <w:r w:rsidR="00C2103F" w:rsidRPr="00020CB0">
        <w:rPr>
          <w:rStyle w:val="None"/>
          <w:lang w:val="en-GB"/>
        </w:rPr>
        <w:t>identify</w:t>
      </w:r>
      <w:r w:rsidR="00843841" w:rsidRPr="00020CB0">
        <w:rPr>
          <w:rStyle w:val="None"/>
          <w:lang w:val="en-GB"/>
        </w:rPr>
        <w:t xml:space="preserve"> </w:t>
      </w:r>
      <w:r w:rsidR="007908EC">
        <w:rPr>
          <w:rStyle w:val="None"/>
          <w:lang w:val="en-GB"/>
        </w:rPr>
        <w:t xml:space="preserve">which </w:t>
      </w:r>
      <w:r w:rsidR="00921AEE" w:rsidRPr="00020CB0">
        <w:rPr>
          <w:rStyle w:val="None"/>
          <w:lang w:val="en-GB"/>
        </w:rPr>
        <w:t xml:space="preserve">cognitive processes </w:t>
      </w:r>
      <w:r w:rsidR="0052279B">
        <w:rPr>
          <w:rStyle w:val="None"/>
          <w:lang w:val="en-GB"/>
        </w:rPr>
        <w:t xml:space="preserve">or representations </w:t>
      </w:r>
      <w:r w:rsidR="007908EC">
        <w:rPr>
          <w:rStyle w:val="None"/>
          <w:lang w:val="en-GB"/>
        </w:rPr>
        <w:t>might be biased during choice</w:t>
      </w:r>
      <w:r w:rsidR="00843841" w:rsidRPr="00020CB0">
        <w:rPr>
          <w:rStyle w:val="None"/>
          <w:lang w:val="en-GB"/>
        </w:rPr>
        <w:t xml:space="preserve">. </w:t>
      </w:r>
    </w:p>
    <w:p w14:paraId="033EC24E" w14:textId="26BF1396" w:rsidR="00F7085F" w:rsidRPr="00020CB0" w:rsidRDefault="00843841">
      <w:pPr>
        <w:pStyle w:val="BodyA"/>
        <w:spacing w:line="480" w:lineRule="auto"/>
        <w:ind w:firstLine="720"/>
        <w:rPr>
          <w:rStyle w:val="None"/>
          <w:lang w:val="en-GB"/>
        </w:rPr>
      </w:pPr>
      <w:r w:rsidRPr="00020CB0">
        <w:rPr>
          <w:rStyle w:val="None"/>
          <w:lang w:val="en-GB"/>
        </w:rPr>
        <w:t xml:space="preserve">In these image-based sequential decision tasks (Furl et al., 2019; van de Wouw et al., 2022), participants consider images such as faces, foods or holiday destinations and attempt to stop their searches at the best </w:t>
      </w:r>
      <w:r w:rsidR="002F6240" w:rsidRPr="00020CB0">
        <w:rPr>
          <w:rStyle w:val="None"/>
          <w:lang w:val="en-GB"/>
        </w:rPr>
        <w:t>image</w:t>
      </w:r>
      <w:r w:rsidRPr="00020CB0">
        <w:rPr>
          <w:rStyle w:val="None"/>
          <w:lang w:val="en-GB"/>
        </w:rPr>
        <w:t xml:space="preserve"> they can along </w:t>
      </w:r>
      <w:r w:rsidR="005E1027" w:rsidRPr="00020CB0">
        <w:rPr>
          <w:rStyle w:val="None"/>
          <w:lang w:val="en-GB"/>
        </w:rPr>
        <w:t>a predefined</w:t>
      </w:r>
      <w:r w:rsidRPr="00020CB0">
        <w:rPr>
          <w:rStyle w:val="None"/>
          <w:lang w:val="en-GB"/>
        </w:rPr>
        <w:t xml:space="preserve"> dimension (e.g., the most attractive face). Compared to the ground truth benchmark, participants </w:t>
      </w:r>
      <w:r w:rsidR="00B0281A">
        <w:rPr>
          <w:rStyle w:val="None"/>
          <w:lang w:val="en-GB"/>
        </w:rPr>
        <w:t xml:space="preserve">in these studies </w:t>
      </w:r>
      <w:r w:rsidRPr="00020CB0">
        <w:rPr>
          <w:rStyle w:val="None"/>
          <w:lang w:val="en-GB"/>
        </w:rPr>
        <w:t xml:space="preserve">sampled too many options. </w:t>
      </w:r>
      <w:r w:rsidR="00C2103F" w:rsidRPr="00020CB0">
        <w:rPr>
          <w:rStyle w:val="None"/>
          <w:lang w:val="en-GB"/>
        </w:rPr>
        <w:t xml:space="preserve">This deviation </w:t>
      </w:r>
      <w:r w:rsidR="00B0281A">
        <w:rPr>
          <w:rStyle w:val="None"/>
          <w:lang w:val="en-GB"/>
        </w:rPr>
        <w:t xml:space="preserve">from optimality </w:t>
      </w:r>
      <w:r w:rsidR="00C2103F" w:rsidRPr="00020CB0">
        <w:rPr>
          <w:rStyle w:val="None"/>
          <w:lang w:val="en-GB"/>
        </w:rPr>
        <w:t xml:space="preserve">shows that the ground-truth benchmark alone </w:t>
      </w:r>
      <w:r w:rsidR="00B0281A">
        <w:rPr>
          <w:rStyle w:val="None"/>
          <w:lang w:val="en-GB"/>
        </w:rPr>
        <w:t>insufficiently explains</w:t>
      </w:r>
      <w:r w:rsidR="00C2103F" w:rsidRPr="00020CB0">
        <w:rPr>
          <w:rStyle w:val="None"/>
          <w:lang w:val="en-GB"/>
        </w:rPr>
        <w:t xml:space="preserve"> human choice, motivating cognitive </w:t>
      </w:r>
      <w:r w:rsidR="00E55E58">
        <w:rPr>
          <w:rStyle w:val="None"/>
          <w:lang w:val="en-GB"/>
        </w:rPr>
        <w:t xml:space="preserve">process </w:t>
      </w:r>
      <w:r w:rsidR="00C2103F" w:rsidRPr="00020CB0">
        <w:rPr>
          <w:rStyle w:val="None"/>
          <w:lang w:val="en-GB"/>
        </w:rPr>
        <w:t xml:space="preserve">models that explain why participants depart from benchmark-prescribed sampling. </w:t>
      </w:r>
      <w:r w:rsidR="00696D31" w:rsidRPr="00020CB0">
        <w:rPr>
          <w:rStyle w:val="None"/>
          <w:lang w:val="en-GB"/>
        </w:rPr>
        <w:t xml:space="preserve">We </w:t>
      </w:r>
      <w:r w:rsidR="00022AB0">
        <w:rPr>
          <w:rStyle w:val="None"/>
          <w:lang w:val="en-GB"/>
        </w:rPr>
        <w:t xml:space="preserve">therefore </w:t>
      </w:r>
      <w:r w:rsidRPr="00020CB0">
        <w:rPr>
          <w:rStyle w:val="None"/>
          <w:lang w:val="en-GB"/>
        </w:rPr>
        <w:t xml:space="preserve">fit </w:t>
      </w:r>
      <w:r w:rsidR="00022AB0">
        <w:rPr>
          <w:rStyle w:val="None"/>
          <w:lang w:val="en-GB"/>
        </w:rPr>
        <w:t xml:space="preserve">theoretical </w:t>
      </w:r>
      <w:r w:rsidRPr="00020CB0">
        <w:rPr>
          <w:rStyle w:val="None"/>
          <w:lang w:val="en-GB"/>
        </w:rPr>
        <w:t xml:space="preserve">models to participant choice behaviour across ten datasets, including data from Furl and colleagues (2019) and van de Wouw and colleagues (2022) plus three new datasets, testing new image-based choice domains. </w:t>
      </w:r>
    </w:p>
    <w:p w14:paraId="5A25E02D" w14:textId="39FCD42D" w:rsidR="00D06AE9" w:rsidRPr="00020CB0" w:rsidRDefault="00000000" w:rsidP="00D06AE9">
      <w:pPr>
        <w:pStyle w:val="BodyA"/>
        <w:spacing w:line="480" w:lineRule="auto"/>
        <w:ind w:firstLine="720"/>
        <w:rPr>
          <w:rStyle w:val="None"/>
          <w:lang w:val="en-GB"/>
        </w:rPr>
      </w:pPr>
      <w:r w:rsidRPr="00020CB0">
        <w:rPr>
          <w:rStyle w:val="None"/>
          <w:lang w:val="en-GB"/>
        </w:rPr>
        <w:t>Our points of departure are theoretical models previously used in van de Wouw and colleagues (2024). While the computations performed by the ground truth benchmark are a reasonable way to achieve an accurate choice, other psychological contributions must be operative to explain systematic deviations from apparent “optimality</w:t>
      </w:r>
      <w:r w:rsidR="00C56A98" w:rsidRPr="00020CB0">
        <w:rPr>
          <w:rStyle w:val="None"/>
          <w:lang w:val="en-GB"/>
        </w:rPr>
        <w:t>.”</w:t>
      </w:r>
      <w:r w:rsidRPr="00020CB0">
        <w:rPr>
          <w:rStyle w:val="None"/>
          <w:lang w:val="en-GB"/>
        </w:rPr>
        <w:t xml:space="preserve"> To encapsulate this viewpoint, we parameterised the ground truth benchmark</w:t>
      </w:r>
      <w:r w:rsidR="00D06AE9" w:rsidRPr="00020CB0">
        <w:rPr>
          <w:rStyle w:val="None"/>
          <w:lang w:val="en-GB"/>
        </w:rPr>
        <w:t xml:space="preserve"> to create two theoretical models</w:t>
      </w:r>
      <w:r w:rsidRPr="00020CB0">
        <w:rPr>
          <w:rStyle w:val="None"/>
          <w:lang w:val="en-GB"/>
        </w:rPr>
        <w:t xml:space="preserve">, such that the parameters would represent </w:t>
      </w:r>
      <w:r w:rsidR="006A0073" w:rsidRPr="00020CB0">
        <w:rPr>
          <w:rStyle w:val="None"/>
          <w:lang w:val="en-GB"/>
        </w:rPr>
        <w:t>cognitive factors</w:t>
      </w:r>
      <w:r w:rsidRPr="00020CB0">
        <w:rPr>
          <w:rStyle w:val="None"/>
          <w:lang w:val="en-GB"/>
        </w:rPr>
        <w:t xml:space="preserve"> that </w:t>
      </w:r>
      <w:r w:rsidR="006A0073" w:rsidRPr="00020CB0">
        <w:rPr>
          <w:rStyle w:val="None"/>
          <w:lang w:val="en-GB"/>
        </w:rPr>
        <w:t>can increase or decrease the sampling rate, relative to the ground truth-prescribed stopping point</w:t>
      </w:r>
      <w:r w:rsidRPr="00020CB0">
        <w:rPr>
          <w:rStyle w:val="None"/>
          <w:lang w:val="en-GB"/>
        </w:rPr>
        <w:t xml:space="preserve">. For example, in the </w:t>
      </w:r>
      <w:r w:rsidRPr="00020CB0">
        <w:rPr>
          <w:rStyle w:val="None"/>
          <w:i/>
          <w:iCs/>
          <w:lang w:val="en-GB"/>
        </w:rPr>
        <w:t>cost</w:t>
      </w:r>
      <w:r w:rsidR="00C56A98" w:rsidRPr="00020CB0">
        <w:rPr>
          <w:rStyle w:val="None"/>
          <w:i/>
          <w:iCs/>
          <w:lang w:val="en-GB"/>
        </w:rPr>
        <w:t xml:space="preserve"> </w:t>
      </w:r>
      <w:r w:rsidRPr="00020CB0">
        <w:rPr>
          <w:rStyle w:val="None"/>
          <w:i/>
          <w:iCs/>
          <w:lang w:val="en-GB"/>
        </w:rPr>
        <w:t>to</w:t>
      </w:r>
      <w:r w:rsidR="00C56A98" w:rsidRPr="00020CB0">
        <w:rPr>
          <w:rStyle w:val="None"/>
          <w:i/>
          <w:iCs/>
          <w:lang w:val="en-GB"/>
        </w:rPr>
        <w:t xml:space="preserve"> </w:t>
      </w:r>
      <w:r w:rsidRPr="00020CB0">
        <w:rPr>
          <w:rStyle w:val="None"/>
          <w:i/>
          <w:iCs/>
          <w:lang w:val="en-GB"/>
        </w:rPr>
        <w:t>sample</w:t>
      </w:r>
      <w:r w:rsidRPr="00020CB0">
        <w:rPr>
          <w:rStyle w:val="None"/>
          <w:lang w:val="en-GB"/>
        </w:rPr>
        <w:t xml:space="preserve"> model, we </w:t>
      </w:r>
      <w:r w:rsidRPr="00020CB0">
        <w:rPr>
          <w:rStyle w:val="None"/>
          <w:lang w:val="en-GB"/>
        </w:rPr>
        <w:lastRenderedPageBreak/>
        <w:t>fitted a cost</w:t>
      </w:r>
      <w:r w:rsidR="0060071B">
        <w:rPr>
          <w:rStyle w:val="None"/>
          <w:lang w:val="en-GB"/>
        </w:rPr>
        <w:t xml:space="preserve"> </w:t>
      </w:r>
      <w:r w:rsidRPr="00020CB0">
        <w:rPr>
          <w:rStyle w:val="None"/>
          <w:lang w:val="en-GB"/>
        </w:rPr>
        <w:t>t</w:t>
      </w:r>
      <w:r w:rsidR="00D06AE9" w:rsidRPr="00020CB0">
        <w:rPr>
          <w:rStyle w:val="None"/>
          <w:lang w:val="en-GB"/>
        </w:rPr>
        <w:t>o</w:t>
      </w:r>
      <w:r w:rsidR="0060071B">
        <w:rPr>
          <w:rStyle w:val="None"/>
          <w:lang w:val="en-GB"/>
        </w:rPr>
        <w:t xml:space="preserve"> </w:t>
      </w:r>
      <w:r w:rsidRPr="00020CB0">
        <w:rPr>
          <w:rStyle w:val="None"/>
          <w:lang w:val="en-GB"/>
        </w:rPr>
        <w:t xml:space="preserve">sample parameter (See General Methods), which reflects how much reward participants subjectively associated with </w:t>
      </w:r>
      <w:r w:rsidR="00C56A98" w:rsidRPr="00020CB0">
        <w:rPr>
          <w:rStyle w:val="None"/>
          <w:lang w:val="en-GB"/>
        </w:rPr>
        <w:t xml:space="preserve">the </w:t>
      </w:r>
      <w:r w:rsidRPr="00020CB0">
        <w:rPr>
          <w:rStyle w:val="None"/>
          <w:lang w:val="en-GB"/>
        </w:rPr>
        <w:t xml:space="preserve">sampling itself (the ground truth was that the experiment neither charged nor rewarded sample-again decisions). </w:t>
      </w:r>
      <w:r w:rsidR="00642B24" w:rsidRPr="00020CB0">
        <w:rPr>
          <w:rStyle w:val="None"/>
          <w:lang w:val="en-GB"/>
        </w:rPr>
        <w:t xml:space="preserve">This parameter controls the sampling rate. </w:t>
      </w:r>
      <w:r w:rsidRPr="00020CB0">
        <w:rPr>
          <w:rStyle w:val="None"/>
          <w:lang w:val="en-GB"/>
        </w:rPr>
        <w:t xml:space="preserve">If participants embark on long searches because they perceive sampling to be intrinsically rewarding, we can expect negative values of this fitted parameter. Indeed, the facial attractiveness task (Furl et al., 2019) resembles seemingly addictive dating apps like Tinder, where some users may enjoy evaluating potential mates. Alternatively, in the </w:t>
      </w:r>
      <w:r w:rsidRPr="00020CB0">
        <w:rPr>
          <w:rStyle w:val="None"/>
          <w:i/>
          <w:iCs/>
          <w:lang w:val="en-GB"/>
        </w:rPr>
        <w:t>biased prior</w:t>
      </w:r>
      <w:r w:rsidRPr="00020CB0">
        <w:rPr>
          <w:rStyle w:val="None"/>
          <w:lang w:val="en-GB"/>
        </w:rPr>
        <w:t xml:space="preserve"> model, the free parameter is a constant added to the mean of the prior </w:t>
      </w:r>
      <w:r w:rsidR="00052E9C" w:rsidRPr="00020CB0">
        <w:rPr>
          <w:rStyle w:val="None"/>
          <w:lang w:val="en-GB"/>
        </w:rPr>
        <w:t xml:space="preserve">belief about the </w:t>
      </w:r>
      <w:r w:rsidRPr="00020CB0">
        <w:rPr>
          <w:rStyle w:val="None"/>
          <w:lang w:val="en-GB"/>
        </w:rPr>
        <w:t>distribution</w:t>
      </w:r>
      <w:r w:rsidR="00052E9C" w:rsidRPr="00020CB0">
        <w:rPr>
          <w:rStyle w:val="None"/>
          <w:lang w:val="en-GB"/>
        </w:rPr>
        <w:t xml:space="preserve"> of option values</w:t>
      </w:r>
      <w:r w:rsidRPr="00020CB0">
        <w:rPr>
          <w:rStyle w:val="None"/>
          <w:lang w:val="en-GB"/>
        </w:rPr>
        <w:t>. Positive values of this parameter lengthen sampling rates, because the model</w:t>
      </w:r>
      <w:r w:rsidR="00642B24" w:rsidRPr="00020CB0">
        <w:rPr>
          <w:rStyle w:val="None"/>
          <w:lang w:val="en-GB"/>
        </w:rPr>
        <w:t xml:space="preserve"> then expects upcoming options to be more valuable, leading the agent to hold out for these expected high value options.</w:t>
      </w:r>
      <w:r w:rsidR="000868AF" w:rsidRPr="00020CB0">
        <w:rPr>
          <w:lang w:val="en-GB"/>
        </w:rPr>
        <w:t xml:space="preserve"> </w:t>
      </w:r>
      <w:r w:rsidR="000868AF" w:rsidRPr="00020CB0">
        <w:rPr>
          <w:rStyle w:val="None"/>
          <w:lang w:val="en-GB"/>
        </w:rPr>
        <w:t xml:space="preserve">In this paper, we use </w:t>
      </w:r>
      <w:r w:rsidR="00D57864">
        <w:rPr>
          <w:rStyle w:val="None"/>
          <w:lang w:val="en-GB"/>
        </w:rPr>
        <w:t xml:space="preserve">the word </w:t>
      </w:r>
      <w:r w:rsidR="000868AF" w:rsidRPr="00020CB0">
        <w:rPr>
          <w:rStyle w:val="None"/>
          <w:lang w:val="en-GB"/>
        </w:rPr>
        <w:t>“optimistic” to refer to model expectations of future option values that are higher than warranted by the ground-truth benchmark, and “pessimistic” to refer to expectations that are lower than warranted by that benchmark.</w:t>
      </w:r>
    </w:p>
    <w:p w14:paraId="19B0E6F5" w14:textId="17A49558" w:rsidR="00F7085F" w:rsidRPr="00020CB0" w:rsidRDefault="00000000" w:rsidP="00D06AE9">
      <w:pPr>
        <w:pStyle w:val="BodyA"/>
        <w:spacing w:line="480" w:lineRule="auto"/>
        <w:ind w:firstLine="720"/>
        <w:rPr>
          <w:rStyle w:val="None"/>
          <w:lang w:val="en-GB"/>
        </w:rPr>
      </w:pPr>
      <w:r w:rsidRPr="00020CB0">
        <w:rPr>
          <w:rStyle w:val="None"/>
          <w:lang w:val="en-GB"/>
        </w:rPr>
        <w:t xml:space="preserve">Lastly, we considered a </w:t>
      </w:r>
      <w:r w:rsidRPr="00020CB0">
        <w:rPr>
          <w:rStyle w:val="None"/>
          <w:i/>
          <w:iCs/>
          <w:lang w:val="en-GB"/>
        </w:rPr>
        <w:t>cut off model</w:t>
      </w:r>
      <w:r w:rsidR="009B1A35" w:rsidRPr="00020CB0">
        <w:rPr>
          <w:rStyle w:val="None"/>
          <w:lang w:val="en-GB"/>
        </w:rPr>
        <w:t xml:space="preserve">. Unlike the cost to sample and biased prior models, the cut off model is not derived from </w:t>
      </w:r>
      <w:r w:rsidR="007C3689" w:rsidRPr="00020CB0">
        <w:rPr>
          <w:rStyle w:val="None"/>
          <w:lang w:val="en-GB"/>
        </w:rPr>
        <w:t>parameterising the</w:t>
      </w:r>
      <w:r w:rsidR="000A3DA3" w:rsidRPr="00020CB0">
        <w:rPr>
          <w:rStyle w:val="None"/>
          <w:lang w:val="en-GB"/>
        </w:rPr>
        <w:t xml:space="preserve"> optimal solution </w:t>
      </w:r>
      <w:r w:rsidR="009B1A35" w:rsidRPr="00020CB0">
        <w:rPr>
          <w:rStyle w:val="None"/>
          <w:lang w:val="en-GB"/>
        </w:rPr>
        <w:t xml:space="preserve">to full information problems (Costa &amp; Averbeck, 2015; Gilbert &amp; Mosteller, 1966). It is instead a parameterised version of the optimal solution to a distinct </w:t>
      </w:r>
      <w:r w:rsidRPr="00020CB0">
        <w:rPr>
          <w:rStyle w:val="None"/>
          <w:lang w:val="en-GB"/>
        </w:rPr>
        <w:t xml:space="preserve">but related sequential decision problem </w:t>
      </w:r>
      <w:r w:rsidR="00D06AE9" w:rsidRPr="00020CB0">
        <w:rPr>
          <w:rStyle w:val="None"/>
          <w:lang w:val="en-GB"/>
        </w:rPr>
        <w:t>known as the “secretary</w:t>
      </w:r>
      <w:r w:rsidR="000A3DA3" w:rsidRPr="00020CB0">
        <w:rPr>
          <w:rStyle w:val="None"/>
          <w:lang w:val="en-GB"/>
        </w:rPr>
        <w:t xml:space="preserve"> </w:t>
      </w:r>
      <w:r w:rsidR="00D06AE9" w:rsidRPr="00020CB0">
        <w:rPr>
          <w:rStyle w:val="None"/>
          <w:lang w:val="en-GB"/>
        </w:rPr>
        <w:t>problem</w:t>
      </w:r>
      <w:r w:rsidR="000A3DA3" w:rsidRPr="00020CB0">
        <w:rPr>
          <w:rStyle w:val="None"/>
          <w:lang w:val="en-GB"/>
        </w:rPr>
        <w:t>”, derived by mathematical proof</w:t>
      </w:r>
      <w:r w:rsidR="00D06AE9" w:rsidRPr="00020CB0">
        <w:rPr>
          <w:rStyle w:val="None"/>
          <w:lang w:val="en-GB"/>
        </w:rPr>
        <w:t xml:space="preserve"> </w:t>
      </w:r>
      <w:r w:rsidRPr="00020CB0">
        <w:rPr>
          <w:rStyle w:val="None"/>
          <w:lang w:val="en-GB"/>
        </w:rPr>
        <w:t>(Ferguson, 198</w:t>
      </w:r>
      <w:r w:rsidR="00EE4E6B" w:rsidRPr="00020CB0">
        <w:rPr>
          <w:rStyle w:val="None"/>
          <w:lang w:val="en-GB"/>
        </w:rPr>
        <w:t>9</w:t>
      </w:r>
      <w:r w:rsidRPr="00020CB0">
        <w:rPr>
          <w:rStyle w:val="None"/>
          <w:lang w:val="en-GB"/>
        </w:rPr>
        <w:t>; Freeman, 1983</w:t>
      </w:r>
      <w:r w:rsidR="000A3DA3" w:rsidRPr="00020CB0">
        <w:rPr>
          <w:rStyle w:val="None"/>
          <w:lang w:val="en-GB"/>
        </w:rPr>
        <w:t>; Gilbert &amp; Mosteller, 1966</w:t>
      </w:r>
      <w:r w:rsidRPr="00020CB0">
        <w:rPr>
          <w:rStyle w:val="None"/>
          <w:lang w:val="en-GB"/>
        </w:rPr>
        <w:t xml:space="preserve">). </w:t>
      </w:r>
      <w:r w:rsidR="00D06AE9" w:rsidRPr="00020CB0">
        <w:rPr>
          <w:rStyle w:val="None"/>
          <w:lang w:val="en-GB"/>
        </w:rPr>
        <w:t xml:space="preserve">This solution does not involve any of the </w:t>
      </w:r>
      <w:r w:rsidR="000C739C">
        <w:rPr>
          <w:rStyle w:val="None"/>
          <w:lang w:val="en-GB"/>
        </w:rPr>
        <w:t xml:space="preserve">cognitive mechanisms rooted in explicit </w:t>
      </w:r>
      <w:r w:rsidR="00D06AE9" w:rsidRPr="00020CB0">
        <w:rPr>
          <w:rStyle w:val="None"/>
          <w:lang w:val="en-GB"/>
        </w:rPr>
        <w:t>probabilistic belief</w:t>
      </w:r>
      <w:r w:rsidR="000C739C">
        <w:rPr>
          <w:rStyle w:val="None"/>
          <w:lang w:val="en-GB"/>
        </w:rPr>
        <w:t>s</w:t>
      </w:r>
      <w:r w:rsidR="00D06AE9" w:rsidRPr="00020CB0">
        <w:rPr>
          <w:rStyle w:val="None"/>
          <w:lang w:val="en-GB"/>
        </w:rPr>
        <w:t xml:space="preserve"> associated with our ground truth benchmark, cost to sample </w:t>
      </w:r>
      <w:r w:rsidR="000C739C">
        <w:rPr>
          <w:rStyle w:val="None"/>
          <w:lang w:val="en-GB"/>
        </w:rPr>
        <w:t>and</w:t>
      </w:r>
      <w:r w:rsidR="00D06AE9" w:rsidRPr="00020CB0">
        <w:rPr>
          <w:rStyle w:val="None"/>
          <w:lang w:val="en-GB"/>
        </w:rPr>
        <w:t xml:space="preserve"> biased prior models. Instead, the agent waits through </w:t>
      </w:r>
      <w:r w:rsidR="000A3DA3" w:rsidRPr="00020CB0">
        <w:rPr>
          <w:rStyle w:val="None"/>
          <w:lang w:val="en-GB"/>
        </w:rPr>
        <w:t xml:space="preserve">a “learning period” of </w:t>
      </w:r>
      <w:r w:rsidR="00EE792D" w:rsidRPr="00020CB0">
        <w:rPr>
          <w:rStyle w:val="None"/>
          <w:lang w:val="en-GB"/>
        </w:rPr>
        <w:t xml:space="preserve">several sequence positions, making </w:t>
      </w:r>
      <w:r w:rsidR="00D06AE9" w:rsidRPr="00020CB0">
        <w:rPr>
          <w:rStyle w:val="None"/>
          <w:lang w:val="en-GB"/>
        </w:rPr>
        <w:t>no choice</w:t>
      </w:r>
      <w:r w:rsidR="000A3DA3" w:rsidRPr="00020CB0">
        <w:rPr>
          <w:rStyle w:val="None"/>
          <w:lang w:val="en-GB"/>
        </w:rPr>
        <w:t xml:space="preserve"> </w:t>
      </w:r>
      <w:r w:rsidR="00EE792D" w:rsidRPr="00020CB0">
        <w:rPr>
          <w:rStyle w:val="None"/>
          <w:lang w:val="en-GB"/>
        </w:rPr>
        <w:t xml:space="preserve">and the highest ranked option encountered during this period becomes </w:t>
      </w:r>
      <w:r w:rsidR="00D06AE9" w:rsidRPr="00020CB0">
        <w:rPr>
          <w:rStyle w:val="None"/>
          <w:lang w:val="en-GB"/>
        </w:rPr>
        <w:t>the acceptance threshold</w:t>
      </w:r>
      <w:r w:rsidR="00EE792D" w:rsidRPr="00020CB0">
        <w:rPr>
          <w:rStyle w:val="None"/>
          <w:lang w:val="en-GB"/>
        </w:rPr>
        <w:t>.</w:t>
      </w:r>
      <w:r w:rsidR="00D06AE9" w:rsidRPr="00020CB0">
        <w:rPr>
          <w:rStyle w:val="None"/>
          <w:lang w:val="en-GB"/>
        </w:rPr>
        <w:t xml:space="preserve"> As a </w:t>
      </w:r>
      <w:r w:rsidRPr="00020CB0">
        <w:rPr>
          <w:rStyle w:val="None"/>
          <w:lang w:val="en-GB"/>
        </w:rPr>
        <w:t>ground truth benchmark</w:t>
      </w:r>
      <w:r w:rsidR="00D06AE9" w:rsidRPr="00020CB0">
        <w:rPr>
          <w:rStyle w:val="None"/>
          <w:lang w:val="en-GB"/>
        </w:rPr>
        <w:t xml:space="preserve">, the cut off model is </w:t>
      </w:r>
      <w:r w:rsidRPr="00020CB0">
        <w:rPr>
          <w:rStyle w:val="None"/>
          <w:lang w:val="en-GB"/>
        </w:rPr>
        <w:t xml:space="preserve">technically not </w:t>
      </w:r>
      <w:r w:rsidR="00D06AE9" w:rsidRPr="00020CB0">
        <w:rPr>
          <w:rStyle w:val="None"/>
          <w:lang w:val="en-GB"/>
        </w:rPr>
        <w:t xml:space="preserve">well-suited </w:t>
      </w:r>
      <w:r w:rsidR="000A3DA3" w:rsidRPr="00020CB0">
        <w:rPr>
          <w:rStyle w:val="None"/>
          <w:lang w:val="en-GB"/>
        </w:rPr>
        <w:t xml:space="preserve">to our tasks because it makes </w:t>
      </w:r>
      <w:r w:rsidR="00B035F6" w:rsidRPr="00020CB0">
        <w:rPr>
          <w:rStyle w:val="None"/>
          <w:lang w:val="en-GB"/>
        </w:rPr>
        <w:t>several</w:t>
      </w:r>
      <w:r w:rsidR="000A3DA3" w:rsidRPr="00020CB0">
        <w:rPr>
          <w:rStyle w:val="None"/>
          <w:lang w:val="en-GB"/>
        </w:rPr>
        <w:t xml:space="preserve"> assumptions that do not hold in our task</w:t>
      </w:r>
      <w:r w:rsidRPr="00020CB0">
        <w:rPr>
          <w:rStyle w:val="None"/>
          <w:lang w:val="en-GB"/>
        </w:rPr>
        <w:t xml:space="preserve">. Nevertheless, we </w:t>
      </w:r>
      <w:r w:rsidR="00B035F6" w:rsidRPr="00020CB0">
        <w:rPr>
          <w:rStyle w:val="None"/>
          <w:lang w:val="en-GB"/>
        </w:rPr>
        <w:t xml:space="preserve">posit </w:t>
      </w:r>
      <w:r w:rsidRPr="00020CB0">
        <w:rPr>
          <w:rStyle w:val="None"/>
          <w:lang w:val="en-GB"/>
        </w:rPr>
        <w:t>a parameterised version of it as a psychological “heuristic</w:t>
      </w:r>
      <w:r w:rsidR="00516DB7" w:rsidRPr="00020CB0">
        <w:rPr>
          <w:rStyle w:val="None"/>
          <w:lang w:val="en-GB"/>
        </w:rPr>
        <w:t>.”</w:t>
      </w:r>
      <w:r w:rsidRPr="00020CB0">
        <w:rPr>
          <w:rStyle w:val="None"/>
          <w:lang w:val="en-GB"/>
        </w:rPr>
        <w:t xml:space="preserve"> Todd and Miller (1999) </w:t>
      </w:r>
      <w:r w:rsidR="00C730B2" w:rsidRPr="00020CB0">
        <w:rPr>
          <w:rStyle w:val="None"/>
          <w:lang w:val="en-GB"/>
        </w:rPr>
        <w:t xml:space="preserve">propose </w:t>
      </w:r>
      <w:r w:rsidRPr="00020CB0">
        <w:rPr>
          <w:rStyle w:val="None"/>
          <w:lang w:val="en-GB"/>
        </w:rPr>
        <w:t xml:space="preserve">that the cut off model’s more simple computations are compatible with putative human cognitive limitations and, further, it </w:t>
      </w:r>
      <w:r w:rsidRPr="00020CB0">
        <w:rPr>
          <w:rStyle w:val="None"/>
          <w:lang w:val="en-GB"/>
        </w:rPr>
        <w:lastRenderedPageBreak/>
        <w:t xml:space="preserve">“satisfices” even when </w:t>
      </w:r>
      <w:r w:rsidR="005F6190" w:rsidRPr="00020CB0">
        <w:rPr>
          <w:rStyle w:val="None"/>
          <w:lang w:val="en-GB"/>
        </w:rPr>
        <w:t xml:space="preserve">the restrictive </w:t>
      </w:r>
      <w:r w:rsidRPr="00020CB0">
        <w:rPr>
          <w:rStyle w:val="None"/>
          <w:lang w:val="en-GB"/>
        </w:rPr>
        <w:t xml:space="preserve">assumptions </w:t>
      </w:r>
      <w:r w:rsidR="005F6190" w:rsidRPr="00020CB0">
        <w:rPr>
          <w:rStyle w:val="None"/>
          <w:lang w:val="en-GB"/>
        </w:rPr>
        <w:t xml:space="preserve">of the secretary problem </w:t>
      </w:r>
      <w:r w:rsidRPr="00020CB0">
        <w:rPr>
          <w:rStyle w:val="None"/>
          <w:lang w:val="en-GB"/>
        </w:rPr>
        <w:t xml:space="preserve">are relaxed. </w:t>
      </w:r>
      <w:r w:rsidR="00C730B2" w:rsidRPr="00020CB0">
        <w:rPr>
          <w:rStyle w:val="None"/>
          <w:lang w:val="en-GB"/>
        </w:rPr>
        <w:t>Here, we parameterise the cut off value, which determines the sequence position ending the learning period, such that higher cut off values lengthen sampling rates and shorter cut off values lower sampling rates.</w:t>
      </w:r>
    </w:p>
    <w:p w14:paraId="3298F676" w14:textId="5E9C7644" w:rsidR="00F7085F" w:rsidRPr="00020CB0" w:rsidRDefault="000F48FF" w:rsidP="000F48FF">
      <w:pPr>
        <w:pStyle w:val="BodyA"/>
        <w:spacing w:line="480" w:lineRule="auto"/>
        <w:ind w:firstLine="720"/>
        <w:rPr>
          <w:rStyle w:val="None"/>
          <w:lang w:val="en-GB"/>
        </w:rPr>
      </w:pPr>
      <w:r w:rsidRPr="00020CB0">
        <w:rPr>
          <w:rStyle w:val="None"/>
          <w:lang w:val="en-GB"/>
        </w:rPr>
        <w:t>O</w:t>
      </w:r>
      <w:r w:rsidR="00734D9D" w:rsidRPr="00020CB0">
        <w:rPr>
          <w:rStyle w:val="None"/>
          <w:lang w:val="en-GB"/>
        </w:rPr>
        <w:t>u</w:t>
      </w:r>
      <w:r w:rsidRPr="00020CB0">
        <w:rPr>
          <w:rStyle w:val="None"/>
          <w:lang w:val="en-GB"/>
        </w:rPr>
        <w:t xml:space="preserve">r central interest in the current study is whether the biased prior model contributes to participant choice when </w:t>
      </w:r>
      <w:r w:rsidR="00F7434C">
        <w:rPr>
          <w:rStyle w:val="None"/>
          <w:lang w:val="en-GB"/>
        </w:rPr>
        <w:t>participants</w:t>
      </w:r>
      <w:r w:rsidRPr="00020CB0">
        <w:rPr>
          <w:rStyle w:val="None"/>
          <w:lang w:val="en-GB"/>
        </w:rPr>
        <w:t xml:space="preserve"> are oversampling on image-based tasks. That is, could participants be searching too long because they have overly high expectations about the value of upcoming options?  Th</w:t>
      </w:r>
      <w:r w:rsidR="00EE4E6B" w:rsidRPr="00020CB0">
        <w:rPr>
          <w:rStyle w:val="None"/>
          <w:lang w:val="en-GB"/>
        </w:rPr>
        <w:t>is hypothesis is motivated by previous work</w:t>
      </w:r>
      <w:r w:rsidRPr="00020CB0">
        <w:rPr>
          <w:rStyle w:val="None"/>
          <w:lang w:val="en-GB"/>
        </w:rPr>
        <w:t xml:space="preserve"> (van de Wouw et al., 2024)</w:t>
      </w:r>
      <w:r w:rsidR="00EE4E6B" w:rsidRPr="00020CB0">
        <w:rPr>
          <w:rStyle w:val="None"/>
          <w:lang w:val="en-GB"/>
        </w:rPr>
        <w:t xml:space="preserve"> showing that </w:t>
      </w:r>
      <w:r w:rsidRPr="00020CB0">
        <w:rPr>
          <w:rStyle w:val="None"/>
          <w:lang w:val="en-GB"/>
        </w:rPr>
        <w:t>the biased prior model best-explained participants’ biased sampling behaviour on sequential choice task</w:t>
      </w:r>
      <w:r w:rsidR="006E7E5A" w:rsidRPr="00020CB0">
        <w:rPr>
          <w:rStyle w:val="None"/>
          <w:lang w:val="en-GB"/>
        </w:rPr>
        <w:t>s</w:t>
      </w:r>
      <w:r w:rsidRPr="00020CB0">
        <w:rPr>
          <w:rStyle w:val="None"/>
          <w:lang w:val="en-GB"/>
        </w:rPr>
        <w:t xml:space="preserve"> </w:t>
      </w:r>
      <w:r w:rsidR="006E7E5A" w:rsidRPr="00020CB0">
        <w:rPr>
          <w:rStyle w:val="None"/>
          <w:lang w:val="en-GB"/>
        </w:rPr>
        <w:t>involving</w:t>
      </w:r>
      <w:r w:rsidRPr="00020CB0">
        <w:rPr>
          <w:rStyle w:val="None"/>
          <w:lang w:val="en-GB"/>
        </w:rPr>
        <w:t xml:space="preserve"> economic</w:t>
      </w:r>
      <w:r w:rsidR="00EF69F0" w:rsidRPr="00020CB0">
        <w:rPr>
          <w:rStyle w:val="None"/>
          <w:lang w:val="en-GB"/>
        </w:rPr>
        <w:t xml:space="preserve"> decisions</w:t>
      </w:r>
      <w:r w:rsidRPr="00020CB0">
        <w:rPr>
          <w:rStyle w:val="None"/>
          <w:lang w:val="en-GB"/>
        </w:rPr>
        <w:t xml:space="preserve">. In this </w:t>
      </w:r>
      <w:r w:rsidR="004341D9">
        <w:rPr>
          <w:rStyle w:val="None"/>
          <w:lang w:val="en-GB"/>
        </w:rPr>
        <w:t xml:space="preserve">prior </w:t>
      </w:r>
      <w:r w:rsidRPr="00020CB0">
        <w:rPr>
          <w:rStyle w:val="None"/>
          <w:lang w:val="en-GB"/>
        </w:rPr>
        <w:t xml:space="preserve">work, all three </w:t>
      </w:r>
      <w:proofErr w:type="gramStart"/>
      <w:r w:rsidRPr="00020CB0">
        <w:rPr>
          <w:rStyle w:val="None"/>
          <w:lang w:val="en-GB"/>
        </w:rPr>
        <w:t>aforementioned models</w:t>
      </w:r>
      <w:proofErr w:type="gramEnd"/>
      <w:r w:rsidRPr="00020CB0">
        <w:rPr>
          <w:rStyle w:val="None"/>
          <w:lang w:val="en-GB"/>
        </w:rPr>
        <w:t xml:space="preserve"> were fit to sequential choice paradigms where participants searched for the best </w:t>
      </w:r>
      <w:r w:rsidRPr="00960F65">
        <w:rPr>
          <w:rStyle w:val="None"/>
          <w:lang w:val="en-GB"/>
        </w:rPr>
        <w:t>numerically presented price</w:t>
      </w:r>
      <w:r w:rsidRPr="00020CB0">
        <w:rPr>
          <w:rStyle w:val="None"/>
          <w:lang w:val="en-GB"/>
        </w:rPr>
        <w:t xml:space="preserve"> for a smartphone. In this case, the biased prior model was best fitting such that participants stopped sampling earlier than would be expected based on the ground truth model because they had pessimistic beliefs about upcoming option values. </w:t>
      </w:r>
    </w:p>
    <w:p w14:paraId="3133D2DA" w14:textId="7FDFBE7D" w:rsidR="00F7085F" w:rsidRPr="00020CB0" w:rsidRDefault="00B205A3">
      <w:pPr>
        <w:pStyle w:val="BodyA"/>
        <w:spacing w:line="480" w:lineRule="auto"/>
        <w:ind w:firstLine="720"/>
        <w:rPr>
          <w:rStyle w:val="None"/>
          <w:lang w:val="en-GB"/>
        </w:rPr>
      </w:pPr>
      <w:r w:rsidRPr="00020CB0">
        <w:rPr>
          <w:rStyle w:val="None"/>
          <w:lang w:val="en-GB"/>
        </w:rPr>
        <w:t xml:space="preserve">To test whether biased priors could explain oversampling on image-based tasks in addition to undersampling on the economic price-based task, here, we formally compare these models using ten datasets where participants chose </w:t>
      </w:r>
      <w:r w:rsidRPr="00020CB0">
        <w:rPr>
          <w:rStyle w:val="None"/>
          <w:i/>
          <w:iCs/>
          <w:lang w:val="en-GB"/>
        </w:rPr>
        <w:t>the most appealing image</w:t>
      </w:r>
      <w:r w:rsidRPr="00020CB0">
        <w:rPr>
          <w:rStyle w:val="None"/>
          <w:lang w:val="en-GB"/>
        </w:rPr>
        <w:t xml:space="preserve">. To anticipate our results: we replicated participants’ higher sampling rates relative to the ground truth benchmark in all ten datasets. </w:t>
      </w:r>
      <w:r w:rsidR="00265728" w:rsidRPr="00020CB0">
        <w:rPr>
          <w:rStyle w:val="None"/>
          <w:lang w:val="en-GB"/>
        </w:rPr>
        <w:t xml:space="preserve">The </w:t>
      </w:r>
      <w:r w:rsidR="0060071B">
        <w:rPr>
          <w:rStyle w:val="None"/>
          <w:lang w:val="en-GB"/>
        </w:rPr>
        <w:t>biased prior</w:t>
      </w:r>
      <w:r w:rsidR="00265728" w:rsidRPr="00020CB0">
        <w:rPr>
          <w:rStyle w:val="None"/>
          <w:lang w:val="en-GB"/>
        </w:rPr>
        <w:t xml:space="preserve"> model was the most consistently supported model, although participant-level analyses also indicated heterogeneity. </w:t>
      </w:r>
      <w:r w:rsidR="00734D9D" w:rsidRPr="00020CB0">
        <w:rPr>
          <w:rStyle w:val="None"/>
          <w:lang w:val="en-GB"/>
        </w:rPr>
        <w:t>Thus, biased expectations appear to contribute to both oversampling and undersampling biases, with the direction of the bias differing between image-based and number-based tasks.</w:t>
      </w:r>
      <w:r w:rsidR="009A2A4A" w:rsidRPr="00020CB0">
        <w:rPr>
          <w:rStyle w:val="None"/>
          <w:lang w:val="en-GB"/>
        </w:rPr>
        <w:t xml:space="preserve"> </w:t>
      </w:r>
    </w:p>
    <w:p w14:paraId="2C2CC1B3" w14:textId="77777777" w:rsidR="00F7085F" w:rsidRPr="00020CB0" w:rsidRDefault="00000000">
      <w:pPr>
        <w:pStyle w:val="BodyA"/>
        <w:spacing w:line="480" w:lineRule="auto"/>
        <w:rPr>
          <w:lang w:val="en-GB"/>
        </w:rPr>
      </w:pPr>
      <w:r w:rsidRPr="00020CB0">
        <w:rPr>
          <w:rStyle w:val="None"/>
          <w:rFonts w:ascii="Arial Unicode MS" w:eastAsia="Arial Unicode MS" w:hAnsi="Arial Unicode MS" w:cs="Arial Unicode MS"/>
          <w:lang w:val="en-GB"/>
        </w:rPr>
        <w:br w:type="page"/>
      </w:r>
    </w:p>
    <w:p w14:paraId="4C0FB4F6" w14:textId="77777777" w:rsidR="00F7085F" w:rsidRPr="00020CB0" w:rsidRDefault="00000000">
      <w:pPr>
        <w:pStyle w:val="BodyA"/>
        <w:spacing w:after="288" w:line="480" w:lineRule="auto"/>
        <w:rPr>
          <w:rStyle w:val="None"/>
          <w:lang w:val="en-GB"/>
        </w:rPr>
      </w:pPr>
      <w:r w:rsidRPr="00020CB0">
        <w:rPr>
          <w:rStyle w:val="None"/>
          <w:lang w:val="en-GB"/>
        </w:rPr>
        <w:lastRenderedPageBreak/>
        <w:t>General Methods</w:t>
      </w:r>
    </w:p>
    <w:p w14:paraId="119E1F68" w14:textId="77777777" w:rsidR="00F7085F" w:rsidRPr="00020CB0" w:rsidRDefault="00000000">
      <w:pPr>
        <w:pStyle w:val="BodyA"/>
        <w:spacing w:after="288" w:line="480" w:lineRule="auto"/>
        <w:rPr>
          <w:rStyle w:val="None"/>
          <w:lang w:val="en-GB"/>
        </w:rPr>
      </w:pPr>
      <w:r w:rsidRPr="00020CB0">
        <w:rPr>
          <w:rStyle w:val="None"/>
          <w:lang w:val="en-GB"/>
        </w:rPr>
        <w:t>Paradigm for all datasets</w:t>
      </w:r>
    </w:p>
    <w:p w14:paraId="6063F7FC" w14:textId="60DCC94F" w:rsidR="00DE347F" w:rsidRPr="00020CB0" w:rsidRDefault="007220BD">
      <w:pPr>
        <w:pStyle w:val="BodyA"/>
        <w:spacing w:after="288" w:line="480" w:lineRule="auto"/>
        <w:ind w:firstLine="720"/>
        <w:rPr>
          <w:rStyle w:val="None"/>
          <w:lang w:val="en-GB"/>
        </w:rPr>
      </w:pPr>
      <w:r w:rsidRPr="00020CB0">
        <w:rPr>
          <w:rStyle w:val="None"/>
          <w:lang w:val="en-GB"/>
        </w:rPr>
        <w:t xml:space="preserve">All datasets were collected under approval of the Royal Holloway, University of London Ethics Board. </w:t>
      </w:r>
      <w:r w:rsidR="007E38DF" w:rsidRPr="00020CB0">
        <w:rPr>
          <w:rStyle w:val="None"/>
          <w:lang w:val="en-GB"/>
        </w:rPr>
        <w:t xml:space="preserve">The outline for all tasks is shown in Figure 1. </w:t>
      </w:r>
      <w:r w:rsidRPr="00020CB0">
        <w:rPr>
          <w:rStyle w:val="None"/>
          <w:lang w:val="en-GB"/>
        </w:rPr>
        <w:t>For all datasets, we measured participants’ preferences for the options in advance of the decision task by using a phase 1 ratings task</w:t>
      </w:r>
      <w:r w:rsidR="007E677E" w:rsidRPr="00020CB0">
        <w:rPr>
          <w:rStyle w:val="None"/>
          <w:lang w:val="en-GB"/>
        </w:rPr>
        <w:t xml:space="preserve"> (Figure 1, left)</w:t>
      </w:r>
      <w:r w:rsidRPr="00020CB0">
        <w:rPr>
          <w:rStyle w:val="None"/>
          <w:lang w:val="en-GB"/>
        </w:rPr>
        <w:t xml:space="preserve">, where participants encountered the entire empirical distribution of images, each of which might or might not appear later as options in the decision task. Participants viewed each image and rated it for </w:t>
      </w:r>
      <w:r w:rsidRPr="00020CB0">
        <w:rPr>
          <w:rStyle w:val="None"/>
          <w:rFonts w:ascii="Arial Unicode MS" w:hAnsi="Arial Unicode MS"/>
          <w:rtl/>
          <w:lang w:val="en-GB"/>
        </w:rPr>
        <w:t>“</w:t>
      </w:r>
      <w:r w:rsidRPr="00020CB0">
        <w:rPr>
          <w:rStyle w:val="None"/>
          <w:lang w:val="en-GB"/>
        </w:rPr>
        <w:t xml:space="preserve">attractiveness” more than once and the multiple ratings were averaged to obtain one stable subjective value estimate per image. We find average correlations across ratings of &gt; .8 for all our datasets. </w:t>
      </w:r>
      <w:r w:rsidR="00DE347F" w:rsidRPr="00020CB0">
        <w:rPr>
          <w:rStyle w:val="None"/>
          <w:lang w:val="en-GB"/>
        </w:rPr>
        <w:t>Our published work shows that the presence or absence of this rating phase has little effect on participants’</w:t>
      </w:r>
      <w:r w:rsidR="00DE347F" w:rsidRPr="00020CB0">
        <w:rPr>
          <w:rStyle w:val="None"/>
          <w:rFonts w:ascii="Arial Unicode MS" w:hAnsi="Arial Unicode MS"/>
          <w:rtl/>
          <w:lang w:val="en-GB"/>
        </w:rPr>
        <w:t xml:space="preserve"> </w:t>
      </w:r>
      <w:r w:rsidR="00DE347F" w:rsidRPr="00020CB0">
        <w:rPr>
          <w:rStyle w:val="None"/>
          <w:lang w:val="en-GB"/>
        </w:rPr>
        <w:t xml:space="preserve">sampling rates </w:t>
      </w:r>
      <w:r w:rsidR="002C6B6A">
        <w:rPr>
          <w:rStyle w:val="None"/>
          <w:lang w:val="en-GB"/>
        </w:rPr>
        <w:t xml:space="preserve">and does not induce an oversampling bias </w:t>
      </w:r>
      <w:r w:rsidR="00DE347F" w:rsidRPr="00020CB0">
        <w:rPr>
          <w:rStyle w:val="None"/>
          <w:lang w:val="en-GB"/>
        </w:rPr>
        <w:t>(van de Wouw et al., 2024)</w:t>
      </w:r>
      <w:r w:rsidR="00C9548A">
        <w:rPr>
          <w:rStyle w:val="None"/>
          <w:lang w:val="en-GB"/>
        </w:rPr>
        <w:t>, a finding we take up at greater length in the Discussion</w:t>
      </w:r>
      <w:r w:rsidR="00DE347F" w:rsidRPr="00020CB0">
        <w:rPr>
          <w:rStyle w:val="None"/>
          <w:lang w:val="en-GB"/>
        </w:rPr>
        <w:t xml:space="preserve">. </w:t>
      </w:r>
    </w:p>
    <w:p w14:paraId="4BF86063" w14:textId="53AC8B3D" w:rsidR="00FE1696" w:rsidRPr="00020CB0" w:rsidRDefault="00FE1696" w:rsidP="00FE1696">
      <w:pPr>
        <w:pStyle w:val="BodyA"/>
        <w:spacing w:after="288" w:line="480" w:lineRule="auto"/>
        <w:jc w:val="center"/>
        <w:rPr>
          <w:rStyle w:val="None"/>
          <w:lang w:val="en-GB"/>
        </w:rPr>
      </w:pPr>
      <w:r w:rsidRPr="00020CB0">
        <w:rPr>
          <w:rStyle w:val="None"/>
          <w:lang w:val="en-GB"/>
        </w:rPr>
        <w:t>Insert Figure 1 about here</w:t>
      </w:r>
    </w:p>
    <w:p w14:paraId="7A278AAE" w14:textId="4D39CB2C" w:rsidR="00F7085F" w:rsidRPr="00020CB0" w:rsidRDefault="007220BD">
      <w:pPr>
        <w:pStyle w:val="BodyA"/>
        <w:spacing w:after="288" w:line="480" w:lineRule="auto"/>
        <w:ind w:firstLine="720"/>
        <w:rPr>
          <w:rStyle w:val="None"/>
          <w:lang w:val="en-GB"/>
        </w:rPr>
      </w:pPr>
      <w:r w:rsidRPr="00020CB0">
        <w:rPr>
          <w:rStyle w:val="None"/>
          <w:lang w:val="en-GB"/>
        </w:rPr>
        <w:t xml:space="preserve">We used these subjective value estimates in three ways. First, the subjective values of the same options that a corresponding participant received as option values were input to the ground truth benchmark and all our computational models. </w:t>
      </w:r>
      <w:r w:rsidR="00B40BB1" w:rsidRPr="00020CB0">
        <w:rPr>
          <w:rStyle w:val="None"/>
          <w:lang w:val="en-GB"/>
        </w:rPr>
        <w:t>The s</w:t>
      </w:r>
      <w:r w:rsidRPr="00020CB0">
        <w:rPr>
          <w:rStyle w:val="None"/>
          <w:lang w:val="en-GB"/>
        </w:rPr>
        <w:t>econd</w:t>
      </w:r>
      <w:r w:rsidR="00B40BB1" w:rsidRPr="00020CB0">
        <w:rPr>
          <w:rStyle w:val="None"/>
          <w:lang w:val="en-GB"/>
        </w:rPr>
        <w:t xml:space="preserve"> way we used these subjective values was to </w:t>
      </w:r>
      <w:r w:rsidR="00B13A6B" w:rsidRPr="00020CB0">
        <w:rPr>
          <w:rStyle w:val="None"/>
          <w:lang w:val="en-GB"/>
        </w:rPr>
        <w:t xml:space="preserve">configure </w:t>
      </w:r>
      <w:r w:rsidR="00B40BB1" w:rsidRPr="00020CB0">
        <w:rPr>
          <w:rStyle w:val="None"/>
          <w:lang w:val="en-GB"/>
        </w:rPr>
        <w:t>the</w:t>
      </w:r>
      <w:r w:rsidR="00B13A6B" w:rsidRPr="00020CB0">
        <w:rPr>
          <w:rStyle w:val="None"/>
          <w:lang w:val="en-GB"/>
        </w:rPr>
        <w:t xml:space="preserve"> prior for</w:t>
      </w:r>
      <w:r w:rsidR="00B40BB1" w:rsidRPr="00020CB0">
        <w:rPr>
          <w:rStyle w:val="None"/>
          <w:lang w:val="en-GB"/>
        </w:rPr>
        <w:t xml:space="preserve"> </w:t>
      </w:r>
      <w:r w:rsidR="00B13A6B" w:rsidRPr="00020CB0">
        <w:rPr>
          <w:rStyle w:val="None"/>
          <w:lang w:val="en-GB"/>
        </w:rPr>
        <w:t xml:space="preserve">the </w:t>
      </w:r>
      <w:r w:rsidR="00B40BB1" w:rsidRPr="00020CB0">
        <w:rPr>
          <w:rStyle w:val="None"/>
          <w:lang w:val="en-GB"/>
        </w:rPr>
        <w:t>ground truth benchmark and corresponding computational models with the mean and variance of the subject</w:t>
      </w:r>
      <w:r w:rsidR="00B13A6B" w:rsidRPr="00020CB0">
        <w:rPr>
          <w:rStyle w:val="None"/>
          <w:lang w:val="en-GB"/>
        </w:rPr>
        <w:t>ive</w:t>
      </w:r>
      <w:r w:rsidR="00B40BB1" w:rsidRPr="00020CB0">
        <w:rPr>
          <w:rStyle w:val="None"/>
          <w:lang w:val="en-GB"/>
        </w:rPr>
        <w:t xml:space="preserve"> value distribution. A</w:t>
      </w:r>
      <w:r w:rsidRPr="00020CB0">
        <w:rPr>
          <w:rStyle w:val="None"/>
          <w:lang w:val="en-GB"/>
        </w:rPr>
        <w:t xml:space="preserve">s described below, the </w:t>
      </w:r>
      <w:r w:rsidR="00B40BB1" w:rsidRPr="00020CB0">
        <w:rPr>
          <w:rStyle w:val="None"/>
          <w:lang w:val="en-GB"/>
        </w:rPr>
        <w:t xml:space="preserve">ground truth benchmark, the </w:t>
      </w:r>
      <w:r w:rsidRPr="00020CB0">
        <w:rPr>
          <w:rStyle w:val="None"/>
          <w:lang w:val="en-GB"/>
        </w:rPr>
        <w:t xml:space="preserve">biased prior and cost to sample models employ an internal </w:t>
      </w:r>
      <w:r w:rsidR="007659C9">
        <w:rPr>
          <w:rStyle w:val="None"/>
          <w:lang w:val="en-GB"/>
        </w:rPr>
        <w:t xml:space="preserve">predictive </w:t>
      </w:r>
      <w:r w:rsidRPr="00020CB0">
        <w:rPr>
          <w:rStyle w:val="None"/>
          <w:lang w:val="en-GB"/>
        </w:rPr>
        <w:t>representation of the distribution of option</w:t>
      </w:r>
      <w:r w:rsidR="00052E9C" w:rsidRPr="00020CB0">
        <w:rPr>
          <w:rStyle w:val="None"/>
          <w:lang w:val="en-GB"/>
        </w:rPr>
        <w:t xml:space="preserve"> values</w:t>
      </w:r>
      <w:r w:rsidRPr="00020CB0">
        <w:rPr>
          <w:rStyle w:val="None"/>
          <w:lang w:val="en-GB"/>
        </w:rPr>
        <w:t xml:space="preserve">, which is used </w:t>
      </w:r>
      <w:r w:rsidR="00052E9C" w:rsidRPr="00020CB0">
        <w:rPr>
          <w:rStyle w:val="None"/>
          <w:lang w:val="en-GB"/>
        </w:rPr>
        <w:t>to</w:t>
      </w:r>
      <w:r w:rsidRPr="00020CB0">
        <w:rPr>
          <w:rStyle w:val="None"/>
          <w:lang w:val="en-GB"/>
        </w:rPr>
        <w:t xml:space="preserve"> predict upcoming option values</w:t>
      </w:r>
      <w:r w:rsidR="007659C9">
        <w:rPr>
          <w:rStyle w:val="None"/>
          <w:lang w:val="en-GB"/>
        </w:rPr>
        <w:t>, and this distribution is based on a prior belief before the study begins</w:t>
      </w:r>
      <w:r w:rsidRPr="00020CB0">
        <w:rPr>
          <w:rStyle w:val="None"/>
          <w:lang w:val="en-GB"/>
        </w:rPr>
        <w:t xml:space="preserve">. </w:t>
      </w:r>
      <w:r w:rsidR="00B40BB1" w:rsidRPr="00020CB0">
        <w:rPr>
          <w:rStyle w:val="None"/>
          <w:lang w:val="en-GB"/>
        </w:rPr>
        <w:t>However</w:t>
      </w:r>
      <w:r w:rsidR="00B86E47">
        <w:rPr>
          <w:rStyle w:val="None"/>
          <w:lang w:val="en-GB"/>
        </w:rPr>
        <w:t>,</w:t>
      </w:r>
      <w:r w:rsidR="00B40BB1" w:rsidRPr="00020CB0">
        <w:rPr>
          <w:rStyle w:val="None"/>
          <w:lang w:val="en-GB"/>
        </w:rPr>
        <w:t xml:space="preserve"> t</w:t>
      </w:r>
      <w:r w:rsidRPr="00020CB0">
        <w:rPr>
          <w:rStyle w:val="None"/>
          <w:lang w:val="en-GB"/>
        </w:rPr>
        <w:t xml:space="preserve">he cut off model is rather different: It assumes participants use no </w:t>
      </w:r>
      <w:r w:rsidR="00A70D50">
        <w:rPr>
          <w:rStyle w:val="None"/>
          <w:lang w:val="en-GB"/>
        </w:rPr>
        <w:t xml:space="preserve">explicit </w:t>
      </w:r>
      <w:r w:rsidRPr="00020CB0">
        <w:rPr>
          <w:rStyle w:val="None"/>
          <w:lang w:val="en-GB"/>
        </w:rPr>
        <w:t xml:space="preserve">prior </w:t>
      </w:r>
      <w:r w:rsidR="00A70D50">
        <w:rPr>
          <w:rStyle w:val="None"/>
          <w:lang w:val="en-GB"/>
        </w:rPr>
        <w:t xml:space="preserve">or predictive distribution </w:t>
      </w:r>
      <w:r w:rsidRPr="00020CB0">
        <w:rPr>
          <w:rStyle w:val="None"/>
          <w:lang w:val="en-GB"/>
        </w:rPr>
        <w:t xml:space="preserve">at all and its predictions are based instead only on experience of options during the pre-cut off learning period. </w:t>
      </w:r>
      <w:r w:rsidR="00B40BB1" w:rsidRPr="00020CB0">
        <w:rPr>
          <w:rStyle w:val="None"/>
          <w:lang w:val="en-GB"/>
        </w:rPr>
        <w:t>The t</w:t>
      </w:r>
      <w:r w:rsidRPr="00020CB0">
        <w:rPr>
          <w:rStyle w:val="None"/>
          <w:lang w:val="en-GB"/>
        </w:rPr>
        <w:t>hird</w:t>
      </w:r>
      <w:r w:rsidR="00B40BB1" w:rsidRPr="00020CB0">
        <w:rPr>
          <w:rStyle w:val="None"/>
          <w:lang w:val="en-GB"/>
        </w:rPr>
        <w:t xml:space="preserve"> way that we used the subjective values was to </w:t>
      </w:r>
      <w:r w:rsidRPr="00020CB0">
        <w:rPr>
          <w:rStyle w:val="None"/>
          <w:lang w:val="en-GB"/>
        </w:rPr>
        <w:t xml:space="preserve">gauge the overall success of decision </w:t>
      </w:r>
      <w:r w:rsidRPr="00020CB0">
        <w:rPr>
          <w:rStyle w:val="None"/>
          <w:lang w:val="en-GB"/>
        </w:rPr>
        <w:lastRenderedPageBreak/>
        <w:t xml:space="preserve">making by using each participant’s own subjective values to </w:t>
      </w:r>
      <w:r w:rsidR="0078139C" w:rsidRPr="00020CB0">
        <w:rPr>
          <w:rStyle w:val="None"/>
          <w:lang w:val="en-GB"/>
        </w:rPr>
        <w:t xml:space="preserve">score </w:t>
      </w:r>
      <w:r w:rsidRPr="00020CB0">
        <w:rPr>
          <w:rStyle w:val="None"/>
          <w:lang w:val="en-GB"/>
        </w:rPr>
        <w:t xml:space="preserve">the rank of the chosen options, relative to other images in the same sequence. That is, a well-performing model was one that was able to obtain </w:t>
      </w:r>
      <w:r w:rsidR="00B2390A">
        <w:rPr>
          <w:rStyle w:val="None"/>
          <w:lang w:val="en-GB"/>
        </w:rPr>
        <w:t xml:space="preserve">its </w:t>
      </w:r>
      <w:r w:rsidRPr="00020CB0">
        <w:rPr>
          <w:rStyle w:val="None"/>
          <w:lang w:val="en-GB"/>
        </w:rPr>
        <w:t>corresponding participant’s favourite images.</w:t>
      </w:r>
      <w:r w:rsidR="002C2789" w:rsidRPr="00020CB0">
        <w:rPr>
          <w:rStyle w:val="None"/>
          <w:lang w:val="en-GB"/>
        </w:rPr>
        <w:t xml:space="preserve"> Our published work has </w:t>
      </w:r>
      <w:r w:rsidR="00CD562F" w:rsidRPr="00020CB0">
        <w:rPr>
          <w:rStyle w:val="None"/>
          <w:lang w:val="en-GB"/>
        </w:rPr>
        <w:t>compared the use</w:t>
      </w:r>
      <w:r w:rsidR="002C2789" w:rsidRPr="00020CB0">
        <w:rPr>
          <w:rStyle w:val="None"/>
          <w:lang w:val="en-GB"/>
        </w:rPr>
        <w:t xml:space="preserve"> </w:t>
      </w:r>
      <w:r w:rsidR="00CD562F" w:rsidRPr="00020CB0">
        <w:rPr>
          <w:rStyle w:val="None"/>
          <w:lang w:val="en-GB"/>
        </w:rPr>
        <w:t xml:space="preserve">for </w:t>
      </w:r>
      <w:r w:rsidR="002C2789" w:rsidRPr="00020CB0">
        <w:rPr>
          <w:rStyle w:val="None"/>
          <w:lang w:val="en-GB"/>
        </w:rPr>
        <w:t xml:space="preserve">these three purposes </w:t>
      </w:r>
      <w:r w:rsidR="00CD562F" w:rsidRPr="00020CB0">
        <w:rPr>
          <w:rStyle w:val="None"/>
          <w:lang w:val="en-GB"/>
        </w:rPr>
        <w:t xml:space="preserve">of </w:t>
      </w:r>
      <w:r w:rsidR="002C2789" w:rsidRPr="00020CB0">
        <w:rPr>
          <w:rStyle w:val="None"/>
          <w:lang w:val="en-GB"/>
        </w:rPr>
        <w:t>both predetermined numeric price options or subjective values from ratings of these prices and shown that the use of subjective ratings versus original prices has little effect on participants’</w:t>
      </w:r>
      <w:r w:rsidR="002C2789" w:rsidRPr="00020CB0">
        <w:rPr>
          <w:rStyle w:val="None"/>
          <w:rFonts w:ascii="Arial Unicode MS" w:hAnsi="Arial Unicode MS"/>
          <w:rtl/>
          <w:lang w:val="en-GB"/>
        </w:rPr>
        <w:t xml:space="preserve"> </w:t>
      </w:r>
      <w:r w:rsidR="002C2789" w:rsidRPr="00020CB0">
        <w:rPr>
          <w:rStyle w:val="None"/>
          <w:lang w:val="en-GB"/>
        </w:rPr>
        <w:t xml:space="preserve">sampling rates </w:t>
      </w:r>
      <w:r w:rsidR="002C6B6A">
        <w:rPr>
          <w:rStyle w:val="None"/>
          <w:lang w:val="en-GB"/>
        </w:rPr>
        <w:t xml:space="preserve">and does not induce any oversampling bias </w:t>
      </w:r>
      <w:r w:rsidR="002C2789" w:rsidRPr="00020CB0">
        <w:rPr>
          <w:rStyle w:val="None"/>
          <w:lang w:val="en-GB"/>
        </w:rPr>
        <w:t>(van de Wouw et al., 2024).</w:t>
      </w:r>
    </w:p>
    <w:p w14:paraId="5A00345D" w14:textId="535CAF5C" w:rsidR="00F7085F" w:rsidRPr="00020CB0" w:rsidRDefault="00000000">
      <w:pPr>
        <w:pStyle w:val="BodyA"/>
        <w:spacing w:after="288" w:line="480" w:lineRule="auto"/>
        <w:ind w:firstLine="720"/>
        <w:rPr>
          <w:rStyle w:val="None"/>
          <w:lang w:val="en-GB"/>
        </w:rPr>
      </w:pPr>
      <w:r w:rsidRPr="00020CB0">
        <w:rPr>
          <w:rStyle w:val="None"/>
          <w:lang w:val="en-GB"/>
        </w:rPr>
        <w:t xml:space="preserve">Next, each participant and their corresponding model engaged </w:t>
      </w:r>
      <w:r w:rsidR="00621C42">
        <w:rPr>
          <w:rStyle w:val="None"/>
          <w:lang w:val="en-GB"/>
        </w:rPr>
        <w:t xml:space="preserve">in </w:t>
      </w:r>
      <w:r w:rsidR="00224B23" w:rsidRPr="00020CB0">
        <w:rPr>
          <w:rStyle w:val="None"/>
          <w:lang w:val="en-GB"/>
        </w:rPr>
        <w:t xml:space="preserve">an “optimal stopping” task (Figure 1, right), </w:t>
      </w:r>
      <w:r w:rsidR="00621C42">
        <w:rPr>
          <w:rStyle w:val="None"/>
          <w:lang w:val="en-GB"/>
        </w:rPr>
        <w:t>involving</w:t>
      </w:r>
      <w:r w:rsidRPr="00020CB0">
        <w:rPr>
          <w:rStyle w:val="None"/>
          <w:lang w:val="en-GB"/>
        </w:rPr>
        <w:t xml:space="preserve"> several sequences of eight image options each, which were randomly sampled without replacement from the images shown in phase 1. </w:t>
      </w:r>
      <w:r w:rsidR="00492B2A" w:rsidRPr="00020CB0">
        <w:rPr>
          <w:rStyle w:val="None"/>
          <w:lang w:val="en-GB"/>
        </w:rPr>
        <w:t xml:space="preserve">The images in phase 1 constitute a superset of the images appearing as options, such that there </w:t>
      </w:r>
      <w:r w:rsidR="00B2347A" w:rsidRPr="00020CB0">
        <w:rPr>
          <w:rStyle w:val="None"/>
          <w:lang w:val="en-GB"/>
        </w:rPr>
        <w:t>a relatively small probability that</w:t>
      </w:r>
      <w:r w:rsidR="00492B2A" w:rsidRPr="00020CB0">
        <w:rPr>
          <w:rStyle w:val="None"/>
          <w:lang w:val="en-GB"/>
        </w:rPr>
        <w:t xml:space="preserve"> any one image in phase 1 would appear as an option in the sequences in general, </w:t>
      </w:r>
      <w:r w:rsidR="00FB7A47" w:rsidRPr="00020CB0">
        <w:rPr>
          <w:rStyle w:val="None"/>
          <w:lang w:val="en-GB"/>
        </w:rPr>
        <w:t>and an even smaller probability it might appear in any</w:t>
      </w:r>
      <w:r w:rsidR="00492B2A" w:rsidRPr="00020CB0">
        <w:rPr>
          <w:rStyle w:val="None"/>
          <w:lang w:val="en-GB"/>
        </w:rPr>
        <w:t xml:space="preserve"> given sequence. </w:t>
      </w:r>
      <w:r w:rsidRPr="00020CB0">
        <w:rPr>
          <w:rStyle w:val="None"/>
          <w:lang w:val="en-GB"/>
        </w:rPr>
        <w:t xml:space="preserve">These two types of </w:t>
      </w:r>
      <w:proofErr w:type="gramStart"/>
      <w:r w:rsidRPr="00020CB0">
        <w:rPr>
          <w:rStyle w:val="None"/>
          <w:lang w:val="en-GB"/>
        </w:rPr>
        <w:t>agent</w:t>
      </w:r>
      <w:proofErr w:type="gramEnd"/>
      <w:r w:rsidRPr="00020CB0">
        <w:rPr>
          <w:rStyle w:val="None"/>
          <w:lang w:val="en-GB"/>
        </w:rPr>
        <w:t xml:space="preserve"> (</w:t>
      </w:r>
      <w:r w:rsidR="00762C66">
        <w:rPr>
          <w:rStyle w:val="None"/>
          <w:lang w:val="en-GB"/>
        </w:rPr>
        <w:t xml:space="preserve">each </w:t>
      </w:r>
      <w:r w:rsidRPr="00020CB0">
        <w:rPr>
          <w:rStyle w:val="None"/>
          <w:lang w:val="en-GB"/>
        </w:rPr>
        <w:t xml:space="preserve">participant and </w:t>
      </w:r>
      <w:r w:rsidR="00762C66">
        <w:rPr>
          <w:rStyle w:val="None"/>
          <w:lang w:val="en-GB"/>
        </w:rPr>
        <w:t xml:space="preserve">their corresponding </w:t>
      </w:r>
      <w:r w:rsidRPr="00020CB0">
        <w:rPr>
          <w:rStyle w:val="None"/>
          <w:lang w:val="en-GB"/>
        </w:rPr>
        <w:t xml:space="preserve">model) decided whether to choose </w:t>
      </w:r>
      <w:r w:rsidR="00AF6B5D" w:rsidRPr="00020CB0">
        <w:rPr>
          <w:rStyle w:val="None"/>
          <w:lang w:val="en-GB"/>
        </w:rPr>
        <w:t xml:space="preserve">each </w:t>
      </w:r>
      <w:r w:rsidRPr="00020CB0">
        <w:rPr>
          <w:rStyle w:val="None"/>
          <w:lang w:val="en-GB"/>
        </w:rPr>
        <w:t xml:space="preserve">option </w:t>
      </w:r>
      <w:r w:rsidR="00AF6B5D" w:rsidRPr="00020CB0">
        <w:rPr>
          <w:rStyle w:val="None"/>
          <w:lang w:val="en-GB"/>
        </w:rPr>
        <w:t xml:space="preserve">when it was offered in a sequence </w:t>
      </w:r>
      <w:r w:rsidRPr="00020CB0">
        <w:rPr>
          <w:rStyle w:val="None"/>
          <w:lang w:val="en-GB"/>
        </w:rPr>
        <w:t>or, instead, reject it, rendering the option inaccessible and producing the next option. Upon choice of an option, all remaining options became inaccessible, yet participants still needed to button press in response to grey squares, which replaced the remaining options. The grey squares were designed to dissuade participants from attempting to finish the study early by sampling fewer options. Our published work shows that the presence of these grey squares does not affect participants’</w:t>
      </w:r>
      <w:r w:rsidRPr="00020CB0">
        <w:rPr>
          <w:rStyle w:val="None"/>
          <w:rFonts w:ascii="Arial Unicode MS" w:hAnsi="Arial Unicode MS"/>
          <w:rtl/>
          <w:lang w:val="en-GB"/>
        </w:rPr>
        <w:t xml:space="preserve"> </w:t>
      </w:r>
      <w:r w:rsidRPr="00020CB0">
        <w:rPr>
          <w:rStyle w:val="None"/>
          <w:lang w:val="en-GB"/>
        </w:rPr>
        <w:t xml:space="preserve">sampling rates (van de Wouw et al., 2024). If either a participant or model reached the final option in a sequence, that option automatically became their choice. A post-sequence feedback display showed the chosen image and solicited from the participant a rating of the reward value for this image. This rating activity only functioned to reinforce the participants’ feedback about option value and was not analysed. </w:t>
      </w:r>
    </w:p>
    <w:p w14:paraId="54E5B710" w14:textId="4663C191" w:rsidR="00F7085F" w:rsidRPr="00020CB0" w:rsidRDefault="00000000">
      <w:pPr>
        <w:pStyle w:val="BodyA"/>
        <w:spacing w:after="288" w:line="480" w:lineRule="auto"/>
        <w:ind w:firstLine="720"/>
        <w:rPr>
          <w:rStyle w:val="None"/>
          <w:lang w:val="en-GB"/>
        </w:rPr>
      </w:pPr>
      <w:r w:rsidRPr="00020CB0">
        <w:rPr>
          <w:rStyle w:val="None"/>
          <w:lang w:val="en-GB"/>
        </w:rPr>
        <w:lastRenderedPageBreak/>
        <w:t xml:space="preserve">Our dependent variable of interest was the sampling rate for the participants, the theoretical models and the ground truth benchmark. We also report in the Supplementary Materials how the chosen </w:t>
      </w:r>
      <w:r w:rsidR="00BF2AE7">
        <w:rPr>
          <w:rStyle w:val="None"/>
          <w:lang w:val="en-GB"/>
        </w:rPr>
        <w:t>option</w:t>
      </w:r>
      <w:r w:rsidRPr="00020CB0">
        <w:rPr>
          <w:rStyle w:val="None"/>
          <w:lang w:val="en-GB"/>
        </w:rPr>
        <w:t xml:space="preserve"> on average ranked within each sequence. Human sampling was statistically compared against these computational measures using an omnibus </w:t>
      </w:r>
      <w:r w:rsidRPr="00020CB0">
        <w:rPr>
          <w:rStyle w:val="None"/>
          <w:i/>
          <w:iCs/>
          <w:lang w:val="en-GB"/>
        </w:rPr>
        <w:t>F</w:t>
      </w:r>
      <w:r w:rsidRPr="00020CB0">
        <w:rPr>
          <w:rStyle w:val="None"/>
          <w:lang w:val="en-GB"/>
        </w:rPr>
        <w:t xml:space="preserve">-test with factor Agent (Human, ground truth benchmark and each of the three fitted models), followed by two-tailed Bayesian pairwise </w:t>
      </w:r>
      <w:r w:rsidRPr="00020CB0">
        <w:rPr>
          <w:rStyle w:val="None"/>
          <w:i/>
          <w:iCs/>
          <w:lang w:val="en-GB"/>
        </w:rPr>
        <w:t>t</w:t>
      </w:r>
      <w:r w:rsidRPr="00020CB0">
        <w:rPr>
          <w:rStyle w:val="None"/>
          <w:lang w:val="en-GB"/>
        </w:rPr>
        <w:t xml:space="preserve">-tests using </w:t>
      </w:r>
      <w:proofErr w:type="spellStart"/>
      <w:proofErr w:type="gramStart"/>
      <w:r w:rsidRPr="00020CB0">
        <w:rPr>
          <w:rStyle w:val="None"/>
          <w:lang w:val="en-GB"/>
        </w:rPr>
        <w:t>bf.ttest</w:t>
      </w:r>
      <w:proofErr w:type="spellEnd"/>
      <w:proofErr w:type="gramEnd"/>
      <w:r w:rsidRPr="00020CB0">
        <w:rPr>
          <w:rStyle w:val="None"/>
          <w:lang w:val="en-GB"/>
        </w:rPr>
        <w:t xml:space="preserve"> in the MATLAB </w:t>
      </w:r>
      <w:proofErr w:type="spellStart"/>
      <w:r w:rsidRPr="00020CB0">
        <w:rPr>
          <w:rStyle w:val="None"/>
          <w:lang w:val="en-GB"/>
        </w:rPr>
        <w:t>bayesFactor</w:t>
      </w:r>
      <w:proofErr w:type="spellEnd"/>
      <w:r w:rsidRPr="00020CB0">
        <w:rPr>
          <w:rStyle w:val="None"/>
          <w:lang w:val="en-GB"/>
        </w:rPr>
        <w:t xml:space="preserve"> toolbox </w:t>
      </w:r>
      <w:hyperlink r:id="rId8" w:history="1">
        <w:r w:rsidR="00F7085F" w:rsidRPr="00020CB0">
          <w:rPr>
            <w:rStyle w:val="Hyperlink1"/>
            <w:lang w:val="en-GB"/>
          </w:rPr>
          <w:t>https://github.com/klabhub/bayesFactor</w:t>
        </w:r>
      </w:hyperlink>
      <w:r w:rsidRPr="00020CB0">
        <w:rPr>
          <w:rStyle w:val="None"/>
          <w:lang w:val="en-GB"/>
        </w:rPr>
        <w:t xml:space="preserve">.  These Bayesian tests use the Jeffreys-Zellner-Siow prior, which involves a Cauchy prior on the effect size with a scale factor of .71 = </w:t>
      </w:r>
      <w:proofErr w:type="gramStart"/>
      <w:r w:rsidRPr="00020CB0">
        <w:rPr>
          <w:rStyle w:val="None"/>
          <w:lang w:val="en-GB"/>
        </w:rPr>
        <w:t>sqrt(</w:t>
      </w:r>
      <w:proofErr w:type="gramEnd"/>
      <w:r w:rsidRPr="00020CB0">
        <w:rPr>
          <w:rStyle w:val="None"/>
          <w:lang w:val="en-GB"/>
        </w:rPr>
        <w:t xml:space="preserve">2)/2, expecting medium effect size (Rouder et al., 2009). </w:t>
      </w:r>
    </w:p>
    <w:p w14:paraId="0BACD481" w14:textId="77777777" w:rsidR="00F7085F" w:rsidRPr="00020CB0" w:rsidRDefault="00000000">
      <w:pPr>
        <w:pStyle w:val="BodyA"/>
        <w:spacing w:after="288" w:line="480" w:lineRule="auto"/>
        <w:rPr>
          <w:rStyle w:val="None"/>
          <w:lang w:val="en-GB"/>
        </w:rPr>
      </w:pPr>
      <w:r w:rsidRPr="00020CB0">
        <w:rPr>
          <w:rStyle w:val="None"/>
          <w:lang w:val="en-GB"/>
        </w:rPr>
        <w:t>Facial attractiveness dataset 1</w:t>
      </w:r>
    </w:p>
    <w:p w14:paraId="00611DBA" w14:textId="4CC70941" w:rsidR="00F7085F" w:rsidRPr="00020CB0" w:rsidRDefault="00000000">
      <w:pPr>
        <w:pStyle w:val="BodyA"/>
        <w:spacing w:after="288" w:line="480" w:lineRule="auto"/>
        <w:rPr>
          <w:rStyle w:val="None"/>
          <w:lang w:val="en-GB"/>
        </w:rPr>
      </w:pPr>
      <w:r w:rsidRPr="00020CB0">
        <w:rPr>
          <w:rStyle w:val="None"/>
          <w:lang w:val="en-GB"/>
        </w:rPr>
        <w:tab/>
        <w:t xml:space="preserve">Behavioural performance and </w:t>
      </w:r>
      <w:r w:rsidR="00BC18DB">
        <w:rPr>
          <w:rStyle w:val="None"/>
          <w:lang w:val="en-GB"/>
        </w:rPr>
        <w:t xml:space="preserve">a </w:t>
      </w:r>
      <w:r w:rsidRPr="00020CB0">
        <w:rPr>
          <w:rStyle w:val="None"/>
          <w:lang w:val="en-GB"/>
        </w:rPr>
        <w:t xml:space="preserve">demonstration that participants sample more than the ground truth benchmark for this dataset were reported as Study 2 in Furl and colleagues (2019). The 20 participants </w:t>
      </w:r>
      <w:r w:rsidR="00FA5D63" w:rsidRPr="00020CB0">
        <w:rPr>
          <w:rStyle w:val="None"/>
          <w:lang w:val="en-GB"/>
        </w:rPr>
        <w:t xml:space="preserve">(14 female and six male) </w:t>
      </w:r>
      <w:r w:rsidRPr="00020CB0">
        <w:rPr>
          <w:rStyle w:val="None"/>
          <w:lang w:val="en-GB"/>
        </w:rPr>
        <w:t xml:space="preserve">were instructed that they would encounter face images of individuals interested in dating them and that the participant’s goal was to try to choose the most attractive dates possible. Participants opted to choose dates from either male or female face sets. Participants in phase 1 rated 426 face images (Bainbridge et al., 2013) for facial attractiveness. Each image was rated three times on an integer scale from 1 to 9. After a brief distractor task, in which participants solved difficult arithmetic problems, they engaged with 28 decision sequences. For each participant, the paradigm generated a fresh random selection (without replacement) of sequence options from phase 1 for every sequence. The facial attractiveness dataset 1 paradigm was programmed in MATLAB R2020b (2010) using the COGENT 2000 toolbox http://www.vislab.ucl.ac.uk/cogent.php and data were collected in person in a laboratory setting. </w:t>
      </w:r>
    </w:p>
    <w:p w14:paraId="28BE1947" w14:textId="77777777" w:rsidR="00F7085F" w:rsidRPr="00020CB0" w:rsidRDefault="00000000">
      <w:pPr>
        <w:pStyle w:val="BodyA"/>
        <w:spacing w:after="288" w:line="480" w:lineRule="auto"/>
        <w:rPr>
          <w:rStyle w:val="None"/>
          <w:lang w:val="en-GB"/>
        </w:rPr>
      </w:pPr>
      <w:r w:rsidRPr="00020CB0">
        <w:rPr>
          <w:rStyle w:val="None"/>
          <w:lang w:val="en-GB"/>
        </w:rPr>
        <w:t>Matchmaker dataset</w:t>
      </w:r>
    </w:p>
    <w:p w14:paraId="1FDC6ED2" w14:textId="06848663" w:rsidR="00F7085F" w:rsidRPr="00020CB0" w:rsidRDefault="00000000">
      <w:pPr>
        <w:pStyle w:val="BodyA"/>
        <w:spacing w:after="288" w:line="480" w:lineRule="auto"/>
        <w:rPr>
          <w:rStyle w:val="None"/>
          <w:lang w:val="en-GB"/>
        </w:rPr>
      </w:pPr>
      <w:r w:rsidRPr="00020CB0">
        <w:rPr>
          <w:rStyle w:val="None"/>
          <w:lang w:val="en-GB"/>
        </w:rPr>
        <w:lastRenderedPageBreak/>
        <w:tab/>
        <w:t xml:space="preserve">Analysis of the matchmaker dataset has not been previously published. The paradigm was originally designed to test whether oversampling would replicate when facial attractiveness decisions were divorced from personal mate choice, where participants choose dates for themselves. To test whether participants change strategy when making mate choice decisions for others, we asked participants to imagine they were professional matchmakers and to choose the most attractive faces they could on behalf of a (fictitious) client, who has employed them to select suitable dates. Methods were identical to facial attractiveness dataset 1 aside from these instructions. We enrolled 20 participants (equal gender split), who each chose which gender of face they would like to match for their client. Data were collected in person in a laboratory setting. </w:t>
      </w:r>
    </w:p>
    <w:p w14:paraId="66942EBA" w14:textId="77777777" w:rsidR="00F7085F" w:rsidRPr="00020CB0" w:rsidRDefault="00000000">
      <w:pPr>
        <w:pStyle w:val="BodyA"/>
        <w:spacing w:after="288" w:line="480" w:lineRule="auto"/>
        <w:rPr>
          <w:rStyle w:val="None"/>
          <w:lang w:val="en-GB"/>
        </w:rPr>
      </w:pPr>
      <w:r w:rsidRPr="00020CB0">
        <w:rPr>
          <w:rStyle w:val="None"/>
          <w:lang w:val="en-GB"/>
        </w:rPr>
        <w:t>Trustworthiness dataset 1</w:t>
      </w:r>
    </w:p>
    <w:p w14:paraId="5DD17780" w14:textId="1076ADE4" w:rsidR="00F7085F" w:rsidRPr="00020CB0" w:rsidRDefault="00000000">
      <w:pPr>
        <w:pStyle w:val="BodyA"/>
        <w:spacing w:after="288" w:line="480" w:lineRule="auto"/>
        <w:rPr>
          <w:rStyle w:val="None"/>
          <w:lang w:val="en-GB"/>
        </w:rPr>
      </w:pPr>
      <w:r w:rsidRPr="00020CB0">
        <w:rPr>
          <w:rStyle w:val="None"/>
          <w:lang w:val="en-GB"/>
        </w:rPr>
        <w:tab/>
        <w:t>Analysis of trustworthiness dataset 1 has not been previously published. We attempted to replicate oversampling in a paradigm where the option values were still face images but the facial characteristic being maximised by choice was different from attractiveness. We chose a characteristic, trustworthiness, that seemed relevant to real-world contexts, as decisions in contexts like courtrooms can be influenced by facial trustworthiness (</w:t>
      </w:r>
      <w:proofErr w:type="spellStart"/>
      <w:r w:rsidRPr="00020CB0">
        <w:rPr>
          <w:rStyle w:val="None"/>
          <w:lang w:val="en-GB"/>
        </w:rPr>
        <w:t>Olivola</w:t>
      </w:r>
      <w:proofErr w:type="spellEnd"/>
      <w:r w:rsidRPr="00020CB0">
        <w:rPr>
          <w:rStyle w:val="None"/>
          <w:lang w:val="en-GB"/>
        </w:rPr>
        <w:t xml:space="preserve"> et al., 2014). Participants chose a face gender for the task, as in the previous datasets. They started the task by rating faces for trustworthiness in phase 1 and then, in the subsequent decision task, tr</w:t>
      </w:r>
      <w:r w:rsidR="00BC18DB">
        <w:rPr>
          <w:rStyle w:val="None"/>
          <w:lang w:val="en-GB"/>
        </w:rPr>
        <w:t>ied</w:t>
      </w:r>
      <w:r w:rsidRPr="00020CB0">
        <w:rPr>
          <w:rStyle w:val="None"/>
          <w:lang w:val="en-GB"/>
        </w:rPr>
        <w:t xml:space="preserve"> to choose the most trustworthy-appearing face they could. Methods were identical to face attractiveness dataset 1 and matchmaker dataset, except for these instructions. Most of the 20 participants were female (</w:t>
      </w:r>
      <w:r w:rsidRPr="00020CB0">
        <w:rPr>
          <w:rStyle w:val="None"/>
          <w:i/>
          <w:iCs/>
          <w:lang w:val="en-GB"/>
        </w:rPr>
        <w:t>N</w:t>
      </w:r>
      <w:r w:rsidRPr="00020CB0">
        <w:rPr>
          <w:rStyle w:val="None"/>
          <w:lang w:val="en-GB"/>
        </w:rPr>
        <w:t xml:space="preserve"> = 18). Data were collected in person in a laboratory setting.</w:t>
      </w:r>
    </w:p>
    <w:p w14:paraId="47E252D9" w14:textId="77777777" w:rsidR="00F7085F" w:rsidRPr="00020CB0" w:rsidRDefault="00000000">
      <w:pPr>
        <w:pStyle w:val="BodyA"/>
        <w:spacing w:after="288" w:line="480" w:lineRule="auto"/>
        <w:rPr>
          <w:rStyle w:val="None"/>
          <w:lang w:val="en-GB"/>
        </w:rPr>
      </w:pPr>
      <w:r w:rsidRPr="00020CB0">
        <w:rPr>
          <w:rStyle w:val="None"/>
          <w:lang w:val="en-GB"/>
        </w:rPr>
        <w:t>Trustworthiness dataset 2</w:t>
      </w:r>
    </w:p>
    <w:p w14:paraId="50913782" w14:textId="165E7A70" w:rsidR="00F7085F" w:rsidRPr="00020CB0" w:rsidRDefault="00000000">
      <w:pPr>
        <w:pStyle w:val="BodyA"/>
        <w:spacing w:after="288" w:line="480" w:lineRule="auto"/>
        <w:rPr>
          <w:rStyle w:val="None"/>
          <w:lang w:val="en-GB"/>
        </w:rPr>
      </w:pPr>
      <w:r w:rsidRPr="00020CB0">
        <w:rPr>
          <w:rStyle w:val="None"/>
          <w:lang w:val="en-GB"/>
        </w:rPr>
        <w:tab/>
        <w:t xml:space="preserve">Analysis of trustworthiness dataset 2 has not been previously published. This replication study aimed to validate the evidence for oversampling in our previous studies by obtaining an equivalent result of oversampling bias using a larger sample of participants with more data collected </w:t>
      </w:r>
      <w:r w:rsidRPr="00020CB0">
        <w:rPr>
          <w:rStyle w:val="None"/>
          <w:lang w:val="en-GB"/>
        </w:rPr>
        <w:lastRenderedPageBreak/>
        <w:t xml:space="preserve">per participant. We enrolled from the online Prolific platform (Prolific, 2014) 64 participants </w:t>
      </w:r>
      <w:r w:rsidR="009F0070" w:rsidRPr="00020CB0">
        <w:rPr>
          <w:rStyle w:val="None"/>
          <w:lang w:val="en-GB"/>
        </w:rPr>
        <w:t xml:space="preserve">(54 female) </w:t>
      </w:r>
      <w:r w:rsidRPr="00020CB0">
        <w:rPr>
          <w:rStyle w:val="None"/>
          <w:lang w:val="en-GB"/>
        </w:rPr>
        <w:t xml:space="preserve">between the ages of 18 and 35 years old from the majority English-speaking countries United Kingdom, Ireland, United States, Canada, Australia, and New Zealand. The paradigm was designed and hosted on the Gorilla Experiment Builder platform (Anwyl-Irvine et al., 2020). Participants in phase 1 chose whether they wanted to rate male or female faces and then rated the same images used in our previous studies for trustworthiness. Three images of all the identities were arranged into a random </w:t>
      </w:r>
      <w:proofErr w:type="gramStart"/>
      <w:r w:rsidRPr="00020CB0">
        <w:rPr>
          <w:rStyle w:val="None"/>
          <w:lang w:val="en-GB"/>
        </w:rPr>
        <w:t>sequence</w:t>
      </w:r>
      <w:proofErr w:type="gramEnd"/>
      <w:r w:rsidRPr="00020CB0">
        <w:rPr>
          <w:rStyle w:val="None"/>
          <w:lang w:val="en-GB"/>
        </w:rPr>
        <w:t xml:space="preserve"> and each image was rated using a 100-point sliding scale, where the slider position was initially hidden and only appeared when the participant </w:t>
      </w:r>
      <w:proofErr w:type="gramStart"/>
      <w:r w:rsidRPr="00020CB0">
        <w:rPr>
          <w:rStyle w:val="None"/>
          <w:lang w:val="en-GB"/>
        </w:rPr>
        <w:t>made a selection</w:t>
      </w:r>
      <w:proofErr w:type="gramEnd"/>
      <w:r w:rsidRPr="00020CB0">
        <w:rPr>
          <w:rStyle w:val="None"/>
          <w:lang w:val="en-GB"/>
        </w:rPr>
        <w:t xml:space="preserve"> via mouse click. The optimal stopping task immediately followed phase 1, without any intervening distractor task. In the optimal stopping task, participants attempted to choose the most trustworthy face possible. Options were randomly sampled without replacement from the face identities rated in phase 1. Each of the 40 sequences used the same fixed order of options for every participant, although these fixed sequences were presented in a different random order for every participant. Options that remained unsampled in each sequence after choice were replaced by grey squares, which the participant needed to page through via button press. Upon sequence completion, a feedback screen was displayed, as already described for the datasets above.</w:t>
      </w:r>
    </w:p>
    <w:p w14:paraId="6E0B468C" w14:textId="77777777" w:rsidR="00F7085F" w:rsidRPr="00020CB0" w:rsidRDefault="00000000">
      <w:pPr>
        <w:pStyle w:val="BodyA"/>
        <w:spacing w:after="288" w:line="480" w:lineRule="auto"/>
        <w:rPr>
          <w:rStyle w:val="None"/>
          <w:lang w:val="en-GB"/>
        </w:rPr>
      </w:pPr>
      <w:r w:rsidRPr="00020CB0">
        <w:rPr>
          <w:rStyle w:val="None"/>
          <w:lang w:val="en-GB"/>
        </w:rPr>
        <w:t>Facial attractiveness dataset 2, foods dataset 1 and vacations dataset 1</w:t>
      </w:r>
    </w:p>
    <w:p w14:paraId="419E5E46" w14:textId="7D4C762F" w:rsidR="00F7085F" w:rsidRPr="00020CB0" w:rsidRDefault="00000000">
      <w:pPr>
        <w:pStyle w:val="BodyA"/>
        <w:spacing w:after="288" w:line="480" w:lineRule="auto"/>
        <w:rPr>
          <w:rStyle w:val="None"/>
          <w:lang w:val="en-GB"/>
        </w:rPr>
      </w:pPr>
      <w:r w:rsidRPr="00020CB0">
        <w:rPr>
          <w:rStyle w:val="None"/>
          <w:lang w:val="en-GB"/>
        </w:rPr>
        <w:tab/>
        <w:t>These three datasets were previously analysed in van de Wouw and colleagues (2022), which showed for all datasets that participants sampled more than the ground truth benchmark did. They shared identical methods with trustworthiness dataset 2, apart from the following exceptions. Seventy-five participants per dataset were recruited from Prolific</w:t>
      </w:r>
      <w:r w:rsidR="00052D73" w:rsidRPr="00020CB0">
        <w:rPr>
          <w:rStyle w:val="None"/>
          <w:lang w:val="en-GB"/>
        </w:rPr>
        <w:t xml:space="preserve"> (48 female in facial attractiveness dataset 2, 45 </w:t>
      </w:r>
      <w:proofErr w:type="gramStart"/>
      <w:r w:rsidR="00052D73" w:rsidRPr="00020CB0">
        <w:rPr>
          <w:rStyle w:val="None"/>
          <w:lang w:val="en-GB"/>
        </w:rPr>
        <w:t>female</w:t>
      </w:r>
      <w:proofErr w:type="gramEnd"/>
      <w:r w:rsidR="00052D73" w:rsidRPr="00020CB0">
        <w:rPr>
          <w:rStyle w:val="None"/>
          <w:lang w:val="en-GB"/>
        </w:rPr>
        <w:t xml:space="preserve"> in foods dataset 1, 50 </w:t>
      </w:r>
      <w:proofErr w:type="gramStart"/>
      <w:r w:rsidR="00052D73" w:rsidRPr="00020CB0">
        <w:rPr>
          <w:rStyle w:val="None"/>
          <w:lang w:val="en-GB"/>
        </w:rPr>
        <w:t>female</w:t>
      </w:r>
      <w:proofErr w:type="gramEnd"/>
      <w:r w:rsidR="00052D73" w:rsidRPr="00020CB0">
        <w:rPr>
          <w:rStyle w:val="None"/>
          <w:lang w:val="en-GB"/>
        </w:rPr>
        <w:t xml:space="preserve"> in vacations dataset 1)</w:t>
      </w:r>
      <w:r w:rsidRPr="00020CB0">
        <w:rPr>
          <w:rStyle w:val="None"/>
          <w:lang w:val="en-GB"/>
        </w:rPr>
        <w:t xml:space="preserve">. Participants rated 90 images in phase 1 for </w:t>
      </w:r>
      <w:r w:rsidRPr="00020CB0">
        <w:rPr>
          <w:rStyle w:val="None"/>
          <w:rFonts w:ascii="Arial Unicode MS" w:hAnsi="Arial Unicode MS"/>
          <w:rtl/>
          <w:lang w:val="en-GB"/>
        </w:rPr>
        <w:t>“</w:t>
      </w:r>
      <w:r w:rsidRPr="00020CB0">
        <w:rPr>
          <w:rStyle w:val="None"/>
          <w:lang w:val="en-GB"/>
        </w:rPr>
        <w:t xml:space="preserve">attractiveness”, each twice. They engaged with five sequences during the sequence decision task. In facial attractiveness dataset 2, participants were instructed to choose the most attractive face that they could. In foods dataset 1, stimuli included photographs of prepared </w:t>
      </w:r>
      <w:r w:rsidRPr="00020CB0">
        <w:rPr>
          <w:rStyle w:val="None"/>
          <w:lang w:val="en-GB"/>
        </w:rPr>
        <w:lastRenderedPageBreak/>
        <w:t>meals, (</w:t>
      </w:r>
      <w:proofErr w:type="spellStart"/>
      <w:r w:rsidRPr="00020CB0">
        <w:rPr>
          <w:rStyle w:val="None"/>
          <w:lang w:val="en-GB"/>
        </w:rPr>
        <w:t>Blechert</w:t>
      </w:r>
      <w:proofErr w:type="spellEnd"/>
      <w:r w:rsidRPr="00020CB0">
        <w:rPr>
          <w:rStyle w:val="None"/>
          <w:lang w:val="en-GB"/>
        </w:rPr>
        <w:t xml:space="preserve"> et al., 2019). In vacations dataset 1, stimuli included images of popular vacation sites (e.g., the Eiffel Tower) taken from a royalty-free image database (</w:t>
      </w:r>
      <w:hyperlink r:id="rId9" w:history="1">
        <w:r w:rsidR="00F7085F" w:rsidRPr="00020CB0">
          <w:rPr>
            <w:rStyle w:val="Hyperlink0"/>
            <w:lang w:val="en-GB"/>
          </w:rPr>
          <w:t>www.shutterstock.com</w:t>
        </w:r>
      </w:hyperlink>
      <w:r w:rsidRPr="00020CB0">
        <w:rPr>
          <w:rStyle w:val="None"/>
          <w:lang w:val="en-GB"/>
        </w:rPr>
        <w:t xml:space="preserve">). For all datasets, participants were instructed to choose as attractive an option as possible. </w:t>
      </w:r>
    </w:p>
    <w:p w14:paraId="73936F2E" w14:textId="77777777" w:rsidR="00F7085F" w:rsidRPr="00020CB0" w:rsidRDefault="00000000">
      <w:pPr>
        <w:pStyle w:val="BodyA"/>
        <w:spacing w:after="288" w:line="480" w:lineRule="auto"/>
        <w:rPr>
          <w:rStyle w:val="None"/>
          <w:lang w:val="en-GB"/>
        </w:rPr>
      </w:pPr>
      <w:r w:rsidRPr="00020CB0">
        <w:rPr>
          <w:rStyle w:val="None"/>
          <w:lang w:val="en-GB"/>
        </w:rPr>
        <w:t>Facial attractiveness dataset 3, foods dataset 2 and vacations dataset 2</w:t>
      </w:r>
    </w:p>
    <w:p w14:paraId="7A1D2A0C" w14:textId="3D150C4F" w:rsidR="00F7085F" w:rsidRPr="00020CB0" w:rsidRDefault="00000000">
      <w:pPr>
        <w:pStyle w:val="BodyA"/>
        <w:spacing w:after="288" w:line="480" w:lineRule="auto"/>
        <w:ind w:firstLine="720"/>
        <w:rPr>
          <w:rStyle w:val="None"/>
          <w:lang w:val="en-GB"/>
        </w:rPr>
      </w:pPr>
      <w:r w:rsidRPr="00020CB0">
        <w:rPr>
          <w:rStyle w:val="None"/>
          <w:lang w:val="en-GB"/>
        </w:rPr>
        <w:t>These three datasets were reported in van de Wouw and colleagues (2022) and replicated the higher sampling rates for participants compared to the ground truth benchmark. The studies were respectively identical to facial attractiveness dataset 2, foods dataset 1 and vacations dataset 1, aside from the participant sample. This participant sample was collected in-person on campus at Royal Holloway, University of London open days from prospective undergraduate candidates and their families. There were 32 participants in facial attractiveness dataset 3</w:t>
      </w:r>
      <w:r w:rsidR="00681448" w:rsidRPr="00020CB0">
        <w:rPr>
          <w:rStyle w:val="None"/>
          <w:lang w:val="en-GB"/>
        </w:rPr>
        <w:t xml:space="preserve"> (26 female)</w:t>
      </w:r>
      <w:r w:rsidRPr="00020CB0">
        <w:rPr>
          <w:rStyle w:val="None"/>
          <w:lang w:val="en-GB"/>
        </w:rPr>
        <w:t>, 28 in foods dataset 2</w:t>
      </w:r>
      <w:r w:rsidR="00681448" w:rsidRPr="00020CB0">
        <w:rPr>
          <w:rStyle w:val="None"/>
          <w:lang w:val="en-GB"/>
        </w:rPr>
        <w:t xml:space="preserve"> (17 female)</w:t>
      </w:r>
      <w:r w:rsidRPr="00020CB0">
        <w:rPr>
          <w:rStyle w:val="None"/>
          <w:lang w:val="en-GB"/>
        </w:rPr>
        <w:t>, and 36 in vacations dataset 2</w:t>
      </w:r>
      <w:r w:rsidR="00681448" w:rsidRPr="00020CB0">
        <w:rPr>
          <w:rStyle w:val="None"/>
          <w:lang w:val="en-GB"/>
        </w:rPr>
        <w:t xml:space="preserve"> (26 female)</w:t>
      </w:r>
      <w:r w:rsidRPr="00020CB0">
        <w:rPr>
          <w:rStyle w:val="None"/>
          <w:lang w:val="en-GB"/>
        </w:rPr>
        <w:t xml:space="preserve">. </w:t>
      </w:r>
    </w:p>
    <w:p w14:paraId="484E163B" w14:textId="77777777" w:rsidR="00BE2C87" w:rsidRPr="00020CB0"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Ground-truth benchmark and Bayesian-model framework</w:t>
      </w:r>
    </w:p>
    <w:p w14:paraId="55DB28CB" w14:textId="3ED24E7A" w:rsidR="00B1210E" w:rsidRPr="00020CB0" w:rsidRDefault="00BE2C87" w:rsidP="00B1210E">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The ground-truth benchmark and two of the fitted models, the cost to sample and biased prior models, share the same general </w:t>
      </w:r>
      <w:r w:rsidR="003D2650" w:rsidRPr="00020CB0">
        <w:rPr>
          <w:rFonts w:cs="Arial Unicode MS"/>
          <w:lang w:val="en-GB"/>
          <w14:textOutline w14:w="0" w14:cap="flat" w14:cmpd="sng" w14:algn="ctr">
            <w14:noFill/>
            <w14:prstDash w14:val="solid"/>
            <w14:bevel/>
          </w14:textOutline>
        </w:rPr>
        <w:t xml:space="preserve">Bayesian Markov </w:t>
      </w:r>
      <w:r w:rsidR="0017219F" w:rsidRPr="00020CB0">
        <w:rPr>
          <w:rFonts w:cs="Arial Unicode MS"/>
          <w:lang w:val="en-GB"/>
          <w14:textOutline w14:w="0" w14:cap="flat" w14:cmpd="sng" w14:algn="ctr">
            <w14:noFill/>
            <w14:prstDash w14:val="solid"/>
            <w14:bevel/>
          </w14:textOutline>
        </w:rPr>
        <w:t>d</w:t>
      </w:r>
      <w:r w:rsidR="003D2650" w:rsidRPr="00020CB0">
        <w:rPr>
          <w:rFonts w:cs="Arial Unicode MS"/>
          <w:lang w:val="en-GB"/>
          <w14:textOutline w14:w="0" w14:cap="flat" w14:cmpd="sng" w14:algn="ctr">
            <w14:noFill/>
            <w14:prstDash w14:val="solid"/>
            <w14:bevel/>
          </w14:textOutline>
        </w:rPr>
        <w:t>ecision</w:t>
      </w:r>
      <w:r w:rsidRPr="00020CB0">
        <w:rPr>
          <w:rFonts w:cs="Arial Unicode MS"/>
          <w:lang w:val="en-GB"/>
          <w14:textOutline w14:w="0" w14:cap="flat" w14:cmpd="sng" w14:algn="ctr">
            <w14:noFill/>
            <w14:prstDash w14:val="solid"/>
            <w14:bevel/>
          </w14:textOutline>
        </w:rPr>
        <w:t xml:space="preserve"> framework. </w:t>
      </w:r>
      <w:r w:rsidR="004D37BB" w:rsidRPr="00020CB0">
        <w:rPr>
          <w:rFonts w:cs="Arial Unicode MS"/>
          <w:lang w:val="en-GB"/>
          <w14:textOutline w14:w="0" w14:cap="flat" w14:cmpd="sng" w14:algn="ctr">
            <w14:noFill/>
            <w14:prstDash w14:val="solid"/>
            <w14:bevel/>
          </w14:textOutline>
        </w:rPr>
        <w:t>We define three distributions that are used in the process of modelling. First, the empirical rating distribution is the distribution of subjective values obtained from a participant’s phase 1 ratings. Second, the initial prior belief is the model’s belief about option values before a sequence beg</w:t>
      </w:r>
      <w:r w:rsidR="005E06FC" w:rsidRPr="00020CB0">
        <w:rPr>
          <w:rFonts w:cs="Arial Unicode MS"/>
          <w:lang w:val="en-GB"/>
          <w14:textOutline w14:w="0" w14:cap="flat" w14:cmpd="sng" w14:algn="ctr">
            <w14:noFill/>
            <w14:prstDash w14:val="solid"/>
            <w14:bevel/>
          </w14:textOutline>
        </w:rPr>
        <w:t>i</w:t>
      </w:r>
      <w:r w:rsidR="004D37BB" w:rsidRPr="00020CB0">
        <w:rPr>
          <w:rFonts w:cs="Arial Unicode MS"/>
          <w:lang w:val="en-GB"/>
          <w14:textOutline w14:w="0" w14:cap="flat" w14:cmpd="sng" w14:algn="ctr">
            <w14:noFill/>
            <w14:prstDash w14:val="solid"/>
            <w14:bevel/>
          </w14:textOutline>
        </w:rPr>
        <w:t>n</w:t>
      </w:r>
      <w:r w:rsidR="005E06FC" w:rsidRPr="00020CB0">
        <w:rPr>
          <w:rFonts w:cs="Arial Unicode MS"/>
          <w:lang w:val="en-GB"/>
          <w14:textOutline w14:w="0" w14:cap="flat" w14:cmpd="sng" w14:algn="ctr">
            <w14:noFill/>
            <w14:prstDash w14:val="solid"/>
            <w14:bevel/>
          </w14:textOutline>
        </w:rPr>
        <w:t>s</w:t>
      </w:r>
      <w:r w:rsidR="004D37BB" w:rsidRPr="00020CB0">
        <w:rPr>
          <w:rFonts w:cs="Arial Unicode MS"/>
          <w:lang w:val="en-GB"/>
          <w14:textOutline w14:w="0" w14:cap="flat" w14:cmpd="sng" w14:algn="ctr">
            <w14:noFill/>
            <w14:prstDash w14:val="solid"/>
            <w14:bevel/>
          </w14:textOutline>
        </w:rPr>
        <w:t xml:space="preserve">. Third, the current predictive distribution is the model’s belief about possible future option values at a particular point within a sequence. </w:t>
      </w:r>
      <w:r w:rsidR="00F35C97" w:rsidRPr="00020CB0">
        <w:rPr>
          <w:rFonts w:cs="Arial Unicode MS"/>
          <w:lang w:val="en-GB"/>
          <w14:textOutline w14:w="0" w14:cap="flat" w14:cmpd="sng" w14:algn="ctr">
            <w14:noFill/>
            <w14:prstDash w14:val="solid"/>
            <w14:bevel/>
          </w14:textOutline>
        </w:rPr>
        <w:t xml:space="preserve">At the start of a sequence, this predictive distribution is based on the initial prior belief. As new options in each sequence are encountered, the Bayesian models </w:t>
      </w:r>
      <w:r w:rsidR="0097284F">
        <w:rPr>
          <w:rFonts w:cs="Arial Unicode MS"/>
          <w:lang w:val="en-GB"/>
          <w14:textOutline w14:w="0" w14:cap="flat" w14:cmpd="sng" w14:algn="ctr">
            <w14:noFill/>
            <w14:prstDash w14:val="solid"/>
            <w14:bevel/>
          </w14:textOutline>
        </w:rPr>
        <w:t>might (if needed)</w:t>
      </w:r>
      <w:r w:rsidR="00F35C97" w:rsidRPr="00020CB0">
        <w:rPr>
          <w:rFonts w:cs="Arial Unicode MS"/>
          <w:lang w:val="en-GB"/>
          <w14:textOutline w14:w="0" w14:cap="flat" w14:cmpd="sng" w14:algn="ctr">
            <w14:noFill/>
            <w14:prstDash w14:val="solid"/>
            <w14:bevel/>
          </w14:textOutline>
        </w:rPr>
        <w:t xml:space="preserve"> update this belief, </w:t>
      </w:r>
      <w:r w:rsidR="0097284F">
        <w:rPr>
          <w:rFonts w:cs="Arial Unicode MS"/>
          <w:lang w:val="en-GB"/>
          <w14:textOutline w14:w="0" w14:cap="flat" w14:cmpd="sng" w14:algn="ctr">
            <w14:noFill/>
            <w14:prstDash w14:val="solid"/>
            <w14:bevel/>
          </w14:textOutline>
        </w:rPr>
        <w:t>such</w:t>
      </w:r>
      <w:r w:rsidR="00F35C97" w:rsidRPr="00020CB0">
        <w:rPr>
          <w:rFonts w:cs="Arial Unicode MS"/>
          <w:lang w:val="en-GB"/>
          <w14:textOutline w14:w="0" w14:cap="flat" w14:cmpd="sng" w14:algn="ctr">
            <w14:noFill/>
            <w14:prstDash w14:val="solid"/>
            <w14:bevel/>
          </w14:textOutline>
        </w:rPr>
        <w:t xml:space="preserve"> that later decisions </w:t>
      </w:r>
      <w:r w:rsidR="00FF3648">
        <w:rPr>
          <w:rFonts w:cs="Arial Unicode MS"/>
          <w:lang w:val="en-GB"/>
          <w14:textOutline w14:w="0" w14:cap="flat" w14:cmpd="sng" w14:algn="ctr">
            <w14:noFill/>
            <w14:prstDash w14:val="solid"/>
            <w14:bevel/>
          </w14:textOutline>
        </w:rPr>
        <w:t>will</w:t>
      </w:r>
      <w:r w:rsidR="00F35C97" w:rsidRPr="00020CB0">
        <w:rPr>
          <w:rFonts w:cs="Arial Unicode MS"/>
          <w:lang w:val="en-GB"/>
          <w14:textOutline w14:w="0" w14:cap="flat" w14:cmpd="sng" w14:algn="ctr">
            <w14:noFill/>
            <w14:prstDash w14:val="solid"/>
            <w14:bevel/>
          </w14:textOutline>
        </w:rPr>
        <w:t xml:space="preserve"> be based on a posterior predictive distribution conditioned on the values already observed.</w:t>
      </w:r>
      <w:r w:rsidR="00247F80" w:rsidRPr="00020CB0">
        <w:rPr>
          <w:rFonts w:cs="Arial Unicode MS"/>
          <w:lang w:val="en-GB"/>
          <w14:textOutline w14:w="0" w14:cap="flat" w14:cmpd="sng" w14:algn="ctr">
            <w14:noFill/>
            <w14:prstDash w14:val="solid"/>
            <w14:bevel/>
          </w14:textOutline>
        </w:rPr>
        <w:t xml:space="preserve"> </w:t>
      </w:r>
      <w:r w:rsidR="005E06FC" w:rsidRPr="00020CB0">
        <w:rPr>
          <w:rFonts w:cs="Arial Unicode MS"/>
          <w:lang w:val="en-GB"/>
          <w14:textOutline w14:w="0" w14:cap="flat" w14:cmpd="sng" w14:algn="ctr">
            <w14:noFill/>
            <w14:prstDash w14:val="solid"/>
            <w14:bevel/>
          </w14:textOutline>
        </w:rPr>
        <w:t>When the observed option values are broadly consistent with the initial prior belief, Bayesian updating has little influence on the resulting decision policy. We return to the role of Bayesian updating in the Discussion.</w:t>
      </w:r>
    </w:p>
    <w:p w14:paraId="76B7B676" w14:textId="7B50BE97" w:rsidR="00BE2C87" w:rsidRPr="00020CB0" w:rsidRDefault="00B1210E" w:rsidP="00247F80">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lastRenderedPageBreak/>
        <w:t>To enact this decision policy a</w:t>
      </w:r>
      <w:r w:rsidR="00BE2C87" w:rsidRPr="00020CB0">
        <w:rPr>
          <w:rFonts w:cs="Arial Unicode MS"/>
          <w:lang w:val="en-GB"/>
          <w14:textOutline w14:w="0" w14:cap="flat" w14:cmpd="sng" w14:algn="ctr">
            <w14:noFill/>
            <w14:prstDash w14:val="solid"/>
            <w14:bevel/>
          </w14:textOutline>
        </w:rPr>
        <w:t>t each sequence position, the agent compare</w:t>
      </w:r>
      <w:r w:rsidR="00DF5C5E" w:rsidRPr="00020CB0">
        <w:rPr>
          <w:rFonts w:cs="Arial Unicode MS"/>
          <w:lang w:val="en-GB"/>
          <w14:textOutline w14:w="0" w14:cap="flat" w14:cmpd="sng" w14:algn="ctr">
            <w14:noFill/>
            <w14:prstDash w14:val="solid"/>
            <w14:bevel/>
          </w14:textOutline>
        </w:rPr>
        <w:t>s</w:t>
      </w:r>
      <w:r w:rsidR="00BE2C87" w:rsidRPr="00020CB0">
        <w:rPr>
          <w:rFonts w:cs="Arial Unicode MS"/>
          <w:lang w:val="en-GB"/>
          <w14:textOutline w14:w="0" w14:cap="flat" w14:cmpd="sng" w14:algn="ctr">
            <w14:noFill/>
            <w14:prstDash w14:val="solid"/>
            <w14:bevel/>
          </w14:textOutline>
        </w:rPr>
        <w:t xml:space="preserve"> two action values: the value of </w:t>
      </w:r>
      <w:r w:rsidR="0033058A" w:rsidRPr="00020CB0">
        <w:rPr>
          <w:rFonts w:cs="Arial Unicode MS"/>
          <w:lang w:val="en-GB"/>
          <w14:textOutline w14:w="0" w14:cap="flat" w14:cmpd="sng" w14:algn="ctr">
            <w14:noFill/>
            <w14:prstDash w14:val="solid"/>
            <w14:bevel/>
          </w14:textOutline>
        </w:rPr>
        <w:t>taking</w:t>
      </w:r>
      <w:r w:rsidR="00BE2C87" w:rsidRPr="00020CB0">
        <w:rPr>
          <w:rFonts w:cs="Arial Unicode MS"/>
          <w:lang w:val="en-GB"/>
          <w14:textOutline w14:w="0" w14:cap="flat" w14:cmpd="sng" w14:algn="ctr">
            <w14:noFill/>
            <w14:prstDash w14:val="solid"/>
            <w14:bevel/>
          </w14:textOutline>
        </w:rPr>
        <w:t xml:space="preserve"> the current option and ending the search </w:t>
      </w:r>
      <w:r w:rsidR="00DF5C5E" w:rsidRPr="00020CB0">
        <w:rPr>
          <w:rFonts w:cs="Arial Unicode MS"/>
          <w:lang w:val="en-GB"/>
          <w14:textOutline w14:w="0" w14:cap="flat" w14:cmpd="sng" w14:algn="ctr">
            <w14:noFill/>
            <w14:prstDash w14:val="solid"/>
            <w14:bevel/>
          </w14:textOutline>
        </w:rPr>
        <w:t>versus</w:t>
      </w:r>
      <w:r w:rsidR="00BE2C87" w:rsidRPr="00020CB0">
        <w:rPr>
          <w:rFonts w:cs="Arial Unicode MS"/>
          <w:lang w:val="en-GB"/>
          <w14:textOutline w14:w="0" w14:cap="flat" w14:cmpd="sng" w14:algn="ctr">
            <w14:noFill/>
            <w14:prstDash w14:val="solid"/>
            <w14:bevel/>
          </w14:textOutline>
        </w:rPr>
        <w:t xml:space="preserve"> the value of </w:t>
      </w:r>
      <w:r w:rsidR="0033058A" w:rsidRPr="00020CB0">
        <w:rPr>
          <w:rFonts w:cs="Arial Unicode MS"/>
          <w:lang w:val="en-GB"/>
          <w14:textOutline w14:w="0" w14:cap="flat" w14:cmpd="sng" w14:algn="ctr">
            <w14:noFill/>
            <w14:prstDash w14:val="solid"/>
            <w14:bevel/>
          </w14:textOutline>
        </w:rPr>
        <w:t>declining</w:t>
      </w:r>
      <w:r w:rsidR="00BE2C87" w:rsidRPr="00020CB0">
        <w:rPr>
          <w:rFonts w:cs="Arial Unicode MS"/>
          <w:lang w:val="en-GB"/>
          <w14:textOutline w14:w="0" w14:cap="flat" w14:cmpd="sng" w14:algn="ctr">
            <w14:noFill/>
            <w14:prstDash w14:val="solid"/>
            <w14:bevel/>
          </w14:textOutline>
        </w:rPr>
        <w:t xml:space="preserve"> the current option and sampling again. </w:t>
      </w:r>
      <w:r w:rsidR="00DF5C5E" w:rsidRPr="00020CB0">
        <w:rPr>
          <w:rFonts w:cs="Arial Unicode MS"/>
          <w:lang w:val="en-GB"/>
          <w14:textOutline w14:w="0" w14:cap="flat" w14:cmpd="sng" w14:algn="ctr">
            <w14:noFill/>
            <w14:prstDash w14:val="solid"/>
            <w14:bevel/>
          </w14:textOutline>
        </w:rPr>
        <w:t>T</w:t>
      </w:r>
      <w:r w:rsidR="00BE2C87" w:rsidRPr="00020CB0">
        <w:rPr>
          <w:rFonts w:cs="Arial Unicode MS"/>
          <w:lang w:val="en-GB"/>
          <w14:textOutline w14:w="0" w14:cap="flat" w14:cmpd="sng" w14:algn="ctr">
            <w14:noFill/>
            <w14:prstDash w14:val="solid"/>
            <w14:bevel/>
          </w14:textOutline>
        </w:rPr>
        <w:t xml:space="preserve">he value of </w:t>
      </w:r>
      <w:r w:rsidR="0033058A" w:rsidRPr="00020CB0">
        <w:rPr>
          <w:rFonts w:cs="Arial Unicode MS"/>
          <w:lang w:val="en-GB"/>
          <w14:textOutline w14:w="0" w14:cap="flat" w14:cmpd="sng" w14:algn="ctr">
            <w14:noFill/>
            <w14:prstDash w14:val="solid"/>
            <w14:bevel/>
          </w14:textOutline>
        </w:rPr>
        <w:t>taking</w:t>
      </w:r>
      <w:r w:rsidR="00BE2C87" w:rsidRPr="00020CB0">
        <w:rPr>
          <w:rFonts w:cs="Arial Unicode MS"/>
          <w:lang w:val="en-GB"/>
          <w14:textOutline w14:w="0" w14:cap="flat" w14:cmpd="sng" w14:algn="ctr">
            <w14:noFill/>
            <w14:prstDash w14:val="solid"/>
            <w14:bevel/>
          </w14:textOutline>
        </w:rPr>
        <w:t xml:space="preserve"> depend</w:t>
      </w:r>
      <w:r w:rsidR="00B80990" w:rsidRPr="00020CB0">
        <w:rPr>
          <w:rFonts w:cs="Arial Unicode MS"/>
          <w:lang w:val="en-GB"/>
          <w14:textOutline w14:w="0" w14:cap="flat" w14:cmpd="sng" w14:algn="ctr">
            <w14:noFill/>
            <w14:prstDash w14:val="solid"/>
            <w14:bevel/>
          </w14:textOutline>
        </w:rPr>
        <w:t>s</w:t>
      </w:r>
      <w:r w:rsidR="00BE2C87" w:rsidRPr="00020CB0">
        <w:rPr>
          <w:rFonts w:cs="Arial Unicode MS"/>
          <w:lang w:val="en-GB"/>
          <w14:textOutline w14:w="0" w14:cap="flat" w14:cmpd="sng" w14:algn="ctr">
            <w14:noFill/>
            <w14:prstDash w14:val="solid"/>
            <w14:bevel/>
          </w14:textOutline>
        </w:rPr>
        <w:t xml:space="preserve"> on the current option’s value. The value of sampling again depend</w:t>
      </w:r>
      <w:r w:rsidR="00DF5C5E" w:rsidRPr="00020CB0">
        <w:rPr>
          <w:rFonts w:cs="Arial Unicode MS"/>
          <w:lang w:val="en-GB"/>
          <w14:textOutline w14:w="0" w14:cap="flat" w14:cmpd="sng" w14:algn="ctr">
            <w14:noFill/>
            <w14:prstDash w14:val="solid"/>
            <w14:bevel/>
          </w14:textOutline>
        </w:rPr>
        <w:t>s</w:t>
      </w:r>
      <w:r w:rsidR="00BE2C87" w:rsidRPr="00020CB0">
        <w:rPr>
          <w:rFonts w:cs="Arial Unicode MS"/>
          <w:lang w:val="en-GB"/>
          <w14:textOutline w14:w="0" w14:cap="flat" w14:cmpd="sng" w14:algn="ctr">
            <w14:noFill/>
            <w14:prstDash w14:val="solid"/>
            <w14:bevel/>
          </w14:textOutline>
        </w:rPr>
        <w:t xml:space="preserve"> on the expected value of future options, given the </w:t>
      </w:r>
      <w:r w:rsidR="00DF5C5E" w:rsidRPr="00020CB0">
        <w:rPr>
          <w:rFonts w:cs="Arial Unicode MS"/>
          <w:lang w:val="en-GB"/>
          <w14:textOutline w14:w="0" w14:cap="flat" w14:cmpd="sng" w14:algn="ctr">
            <w14:noFill/>
            <w14:prstDash w14:val="solid"/>
            <w14:bevel/>
          </w14:textOutline>
        </w:rPr>
        <w:t xml:space="preserve">number of options remaining and the </w:t>
      </w:r>
      <w:r w:rsidR="00BE2C87" w:rsidRPr="00020CB0">
        <w:rPr>
          <w:rFonts w:cs="Arial Unicode MS"/>
          <w:lang w:val="en-GB"/>
          <w14:textOutline w14:w="0" w14:cap="flat" w14:cmpd="sng" w14:algn="ctr">
            <w14:noFill/>
            <w14:prstDash w14:val="solid"/>
            <w14:bevel/>
          </w14:textOutline>
        </w:rPr>
        <w:t>agent’s current belief about the distribution from which option values were drawn.</w:t>
      </w:r>
    </w:p>
    <w:p w14:paraId="00DFD5B1" w14:textId="3BD569D4" w:rsidR="00BE2C87" w:rsidRPr="00020CB0"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Let </w:t>
      </w:r>
      <m:oMath>
        <m:r>
          <w:rPr>
            <w:rFonts w:ascii="Cambria Math" w:hAnsi="Cambria Math" w:cs="Arial Unicode MS"/>
            <w:lang w:val="en-GB"/>
            <w14:textOutline w14:w="0" w14:cap="flat" w14:cmpd="sng" w14:algn="ctr">
              <w14:noFill/>
              <w14:prstDash w14:val="solid"/>
              <w14:bevel/>
            </w14:textOutline>
          </w:rPr>
          <m:t>t</m:t>
        </m:r>
      </m:oMath>
      <w:r w:rsidR="0048770C"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denote the current sequence position and </w:t>
      </w:r>
      <m:oMath>
        <m:r>
          <w:rPr>
            <w:rFonts w:ascii="Cambria Math" w:hAnsi="Cambria Math" w:cs="Arial Unicode MS"/>
            <w:lang w:val="en-GB"/>
            <w14:textOutline w14:w="0" w14:cap="flat" w14:cmpd="sng" w14:algn="ctr">
              <w14:noFill/>
              <w14:prstDash w14:val="solid"/>
              <w14:bevel/>
            </w14:textOutline>
          </w:rPr>
          <m:t>N</m:t>
        </m:r>
      </m:oMath>
      <w:r w:rsidR="0048770C"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denote the final sequence position. In all datasets reported here </w:t>
      </w:r>
      <m:oMath>
        <m:r>
          <w:rPr>
            <w:rFonts w:ascii="Cambria Math" w:hAnsi="Cambria Math" w:cs="Arial Unicode MS"/>
            <w:lang w:val="en-GB"/>
            <w14:textOutline w14:w="0" w14:cap="flat" w14:cmpd="sng" w14:algn="ctr">
              <w14:noFill/>
              <w14:prstDash w14:val="solid"/>
              <w14:bevel/>
            </w14:textOutline>
          </w:rPr>
          <m:t>N=8</m:t>
        </m:r>
      </m:oMath>
      <w:r w:rsidRPr="00020CB0">
        <w:rPr>
          <w:rFonts w:cs="Arial Unicode MS"/>
          <w:lang w:val="en-GB"/>
          <w14:textOutline w14:w="0" w14:cap="flat" w14:cmpd="sng" w14:algn="ctr">
            <w14:noFill/>
            <w14:prstDash w14:val="solid"/>
            <w14:bevel/>
          </w14:textOutline>
        </w:rPr>
        <w:t xml:space="preserve">. Let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 xml:space="preserve"> </m:t>
        </m:r>
      </m:oMath>
      <w:r w:rsidRPr="00020CB0">
        <w:rPr>
          <w:rFonts w:cs="Arial Unicode MS"/>
          <w:lang w:val="en-GB"/>
          <w14:textOutline w14:w="0" w14:cap="flat" w14:cmpd="sng" w14:algn="ctr">
            <w14:noFill/>
            <w14:prstDash w14:val="solid"/>
            <w14:bevel/>
          </w14:textOutline>
        </w:rPr>
        <w:t xml:space="preserve">denote the current state at position </w:t>
      </w:r>
      <m:oMath>
        <m:r>
          <w:rPr>
            <w:rFonts w:ascii="Cambria Math" w:hAnsi="Cambria Math" w:cs="Arial Unicode MS"/>
            <w:lang w:val="en-GB"/>
            <w14:textOutline w14:w="0" w14:cap="flat" w14:cmpd="sng" w14:algn="ctr">
              <w14:noFill/>
              <w14:prstDash w14:val="solid"/>
              <w14:bevel/>
            </w14:textOutline>
          </w:rPr>
          <m:t>t</m:t>
        </m:r>
      </m:oMath>
      <w:r w:rsidR="0048770C" w:rsidRPr="00020CB0">
        <w:rPr>
          <w:rFonts w:cs="Arial Unicode MS"/>
          <w:lang w:val="en-GB"/>
          <w14:textOutline w14:w="0" w14:cap="flat" w14:cmpd="sng" w14:algn="ctr">
            <w14:noFill/>
            <w14:prstDash w14:val="solid"/>
            <w14:bevel/>
          </w14:textOutline>
        </w:rPr>
        <w:t xml:space="preserve">, </w:t>
      </w:r>
      <w:r w:rsidR="00352A04" w:rsidRPr="00020CB0">
        <w:rPr>
          <w:rFonts w:cs="Arial Unicode MS"/>
          <w:lang w:val="en-GB"/>
          <w14:textOutline w14:w="0" w14:cap="flat" w14:cmpd="sng" w14:algn="ctr">
            <w14:noFill/>
            <w14:prstDash w14:val="solid"/>
            <w14:bevel/>
          </w14:textOutline>
        </w:rPr>
        <w:t>incorporating</w:t>
      </w:r>
      <w:r w:rsidRPr="00020CB0">
        <w:rPr>
          <w:rFonts w:cs="Arial Unicode MS"/>
          <w:lang w:val="en-GB"/>
          <w14:textOutline w14:w="0" w14:cap="flat" w14:cmpd="sng" w14:algn="ctr">
            <w14:noFill/>
            <w14:prstDash w14:val="solid"/>
            <w14:bevel/>
          </w14:textOutline>
        </w:rPr>
        <w:t xml:space="preserve"> the value of the current option and the option values already encountered in the sequence. At each non-final position, the available actions were </w:t>
      </w:r>
      <m:oMath>
        <m:r>
          <w:rPr>
            <w:rFonts w:ascii="Cambria Math" w:hAnsi="Cambria Math" w:cs="Arial Unicode MS"/>
            <w:lang w:val="en-GB"/>
            <w14:textOutline w14:w="0" w14:cap="flat" w14:cmpd="sng" w14:algn="ctr">
              <w14:noFill/>
              <w14:prstDash w14:val="solid"/>
              <w14:bevel/>
            </w14:textOutline>
          </w:rPr>
          <m:t>a=</m:t>
        </m:r>
        <m:r>
          <m:rPr>
            <m:sty m:val="p"/>
          </m:rPr>
          <w:rPr>
            <w:rFonts w:ascii="Cambria Math" w:hAnsi="Cambria Math" w:cs="Arial Unicode MS"/>
            <w:lang w:val="en-GB"/>
            <w14:textOutline w14:w="0" w14:cap="flat" w14:cmpd="sng" w14:algn="ctr">
              <w14:noFill/>
              <w14:prstDash w14:val="solid"/>
              <w14:bevel/>
            </w14:textOutline>
          </w:rPr>
          <m:t>take</m:t>
        </m:r>
      </m:oMath>
      <w:r w:rsidRPr="00020CB0">
        <w:rPr>
          <w:rFonts w:cs="Arial Unicode MS"/>
          <w:lang w:val="en-GB"/>
          <w14:textOutline w14:w="0" w14:cap="flat" w14:cmpd="sng" w14:algn="ctr">
            <w14:noFill/>
            <w14:prstDash w14:val="solid"/>
            <w14:bevel/>
          </w14:textOutline>
        </w:rPr>
        <w:t xml:space="preserve">, which ended the search, and </w:t>
      </w:r>
      <m:oMath>
        <m:r>
          <w:rPr>
            <w:rFonts w:ascii="Cambria Math" w:hAnsi="Cambria Math" w:cs="Arial Unicode MS"/>
            <w:lang w:val="en-GB"/>
            <w14:textOutline w14:w="0" w14:cap="flat" w14:cmpd="sng" w14:algn="ctr">
              <w14:noFill/>
              <w14:prstDash w14:val="solid"/>
              <w14:bevel/>
            </w14:textOutline>
          </w:rPr>
          <m:t>a=</m:t>
        </m:r>
        <m:r>
          <m:rPr>
            <m:sty m:val="p"/>
          </m:rPr>
          <w:rPr>
            <w:rFonts w:ascii="Cambria Math" w:hAnsi="Cambria Math" w:cs="Arial Unicode MS"/>
            <w:lang w:val="en-GB"/>
            <w14:textOutline w14:w="0" w14:cap="flat" w14:cmpd="sng" w14:algn="ctr">
              <w14:noFill/>
              <w14:prstDash w14:val="solid"/>
              <w14:bevel/>
            </w14:textOutline>
          </w:rPr>
          <m:t>decline</m:t>
        </m:r>
      </m:oMath>
      <w:r w:rsidRPr="00020CB0">
        <w:rPr>
          <w:rFonts w:cs="Arial Unicode MS"/>
          <w:lang w:val="en-GB"/>
          <w14:textOutline w14:w="0" w14:cap="flat" w14:cmpd="sng" w14:algn="ctr">
            <w14:noFill/>
            <w14:prstDash w14:val="solid"/>
            <w14:bevel/>
          </w14:textOutline>
        </w:rPr>
        <w:t>, which rejected the current option and advanced the agent to the next sequence position. The action value</w:t>
      </w:r>
      <w:r w:rsidR="00DD491F" w:rsidRPr="00020CB0">
        <w:rPr>
          <w:rFonts w:cs="Arial Unicode MS"/>
          <w:lang w:val="en-GB"/>
          <w14:textOutline w14:w="0" w14:cap="flat" w14:cmpd="sng" w14:algn="ctr">
            <w14:noFill/>
            <w14:prstDash w14:val="solid"/>
            <w14:bevel/>
          </w14:textOutline>
        </w:rPr>
        <w:t xml:space="preserve"> for a given sequence position, state and action</w:t>
      </w:r>
      <w:r w:rsidRPr="00020CB0">
        <w:rPr>
          <w:rFonts w:cs="Arial Unicode MS"/>
          <w:lang w:val="en-GB"/>
          <w14:textOutline w14:w="0" w14:cap="flat" w14:cmpd="sng" w14:algn="ctr">
            <w14:noFill/>
            <w14:prstDash w14:val="solid"/>
            <w14:bevel/>
          </w14:textOutline>
        </w:rPr>
        <w:t xml:space="preserv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Q</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sidR="00DD491F"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was defined as the immediate reward associated with action </w:t>
      </w:r>
      <m:oMath>
        <m:r>
          <w:rPr>
            <w:rFonts w:ascii="Cambria Math" w:hAnsi="Cambria Math" w:cs="Arial Unicode MS"/>
            <w:lang w:val="en-GB"/>
            <w14:textOutline w14:w="0" w14:cap="flat" w14:cmpd="sng" w14:algn="ctr">
              <w14:noFill/>
              <w14:prstDash w14:val="solid"/>
              <w14:bevel/>
            </w14:textOutline>
          </w:rPr>
          <m:t>a</m:t>
        </m:r>
      </m:oMath>
      <w:r w:rsidRPr="00020CB0">
        <w:rPr>
          <w:rFonts w:cs="Arial Unicode MS"/>
          <w:lang w:val="en-GB"/>
          <w14:textOutline w14:w="0" w14:cap="flat" w14:cmpd="sng" w14:algn="ctr">
            <w14:noFill/>
            <w14:prstDash w14:val="solid"/>
            <w14:bevel/>
          </w14:textOutline>
        </w:rPr>
        <w:t>, plus the expected utility of possible future states if the action allowed the search to continue:</w:t>
      </w:r>
    </w:p>
    <w:p w14:paraId="26158E7D" w14:textId="5F4EDD04" w:rsidR="00BE2C87" w:rsidRPr="00020CB0"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lang w:val="en-GB"/>
                </w:rPr>
              </m:ctrlPr>
            </m:sSubPr>
            <m:e>
              <m:r>
                <w:rPr>
                  <w:rFonts w:ascii="Cambria Math" w:hAnsi="Cambria Math" w:cs="Arial Unicode MS"/>
                  <w:lang w:val="en-GB"/>
                </w:rPr>
                <m:t>Q</m:t>
              </m:r>
            </m:e>
            <m:sub>
              <m:r>
                <w:rPr>
                  <w:rFonts w:ascii="Cambria Math" w:hAnsi="Cambria Math" w:cs="Arial Unicode MS"/>
                  <w:lang w:val="en-GB"/>
                </w:rPr>
                <m:t>t</m:t>
              </m:r>
            </m:sub>
          </m:sSub>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r>
                <w:rPr>
                  <w:rFonts w:ascii="Cambria Math" w:hAnsi="Cambria Math" w:cs="Arial Unicode MS"/>
                  <w:lang w:val="en-GB"/>
                </w:rPr>
                <m:t>,a</m:t>
              </m:r>
            </m:e>
          </m:d>
          <m:r>
            <w:rPr>
              <w:rFonts w:ascii="Cambria Math" w:hAnsi="Cambria Math" w:cs="Arial Unicode MS"/>
              <w:lang w:val="en-GB"/>
            </w:rPr>
            <m:t>=</m:t>
          </m:r>
          <m:sSub>
            <m:sSubPr>
              <m:ctrlPr>
                <w:rPr>
                  <w:rFonts w:ascii="Cambria Math" w:hAnsi="Cambria Math" w:cs="Arial Unicode MS"/>
                  <w:lang w:val="en-GB"/>
                </w:rPr>
              </m:ctrlPr>
            </m:sSubPr>
            <m:e>
              <m:r>
                <w:rPr>
                  <w:rFonts w:ascii="Cambria Math" w:hAnsi="Cambria Math" w:cs="Arial Unicode MS"/>
                  <w:lang w:val="en-GB"/>
                </w:rPr>
                <m:t>r</m:t>
              </m:r>
            </m:e>
            <m:sub>
              <m:r>
                <w:rPr>
                  <w:rFonts w:ascii="Cambria Math" w:hAnsi="Cambria Math" w:cs="Arial Unicode MS"/>
                  <w:lang w:val="en-GB"/>
                </w:rPr>
                <m:t>t</m:t>
              </m:r>
            </m:sub>
          </m:sSub>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r>
                <w:rPr>
                  <w:rFonts w:ascii="Cambria Math" w:hAnsi="Cambria Math" w:cs="Arial Unicode MS"/>
                  <w:lang w:val="en-GB"/>
                </w:rPr>
                <m:t>,a</m:t>
              </m:r>
            </m:e>
          </m:d>
          <m:r>
            <w:rPr>
              <w:rFonts w:ascii="Cambria Math" w:hAnsi="Cambria Math" w:cs="Arial Unicode MS"/>
              <w:lang w:val="en-GB"/>
            </w:rPr>
            <m:t>+</m:t>
          </m:r>
          <m:nary>
            <m:naryPr>
              <m:limLoc m:val="subSup"/>
              <m:subHide m:val="1"/>
              <m:supHide m:val="1"/>
              <m:ctrlPr>
                <w:rPr>
                  <w:rFonts w:ascii="Cambria Math" w:hAnsi="Cambria Math" w:cs="Arial Unicode MS"/>
                  <w:lang w:val="en-GB"/>
                </w:rPr>
              </m:ctrlPr>
            </m:naryPr>
            <m:sub/>
            <m:sup/>
            <m:e>
              <m:sSub>
                <m:sSubPr>
                  <m:ctrlPr>
                    <w:rPr>
                      <w:rFonts w:ascii="Cambria Math" w:hAnsi="Cambria Math" w:cs="Arial Unicode MS"/>
                      <w:lang w:val="en-GB"/>
                    </w:rPr>
                  </m:ctrlPr>
                </m:sSubPr>
                <m:e>
                  <m:r>
                    <w:rPr>
                      <w:rFonts w:ascii="Cambria Math" w:hAnsi="Cambria Math" w:cs="Arial Unicode MS"/>
                      <w:lang w:val="en-GB"/>
                    </w:rPr>
                    <m:t>p</m:t>
                  </m:r>
                </m:e>
                <m:sub>
                  <m:r>
                    <w:rPr>
                      <w:rFonts w:ascii="Cambria Math" w:hAnsi="Cambria Math" w:cs="Arial Unicode MS"/>
                      <w:lang w:val="en-GB"/>
                    </w:rPr>
                    <m:t>t</m:t>
                  </m:r>
                </m:sub>
              </m:sSub>
            </m:e>
          </m:nary>
          <m:d>
            <m:dPr>
              <m:ctrlPr>
                <w:rPr>
                  <w:rFonts w:ascii="Cambria Math" w:hAnsi="Cambria Math" w:cs="Arial Unicode MS"/>
                  <w:lang w:val="en-GB"/>
                </w:rPr>
              </m:ctrlPr>
            </m:dPr>
            <m:e>
              <m:r>
                <w:rPr>
                  <w:rFonts w:ascii="Cambria Math" w:hAnsi="Cambria Math" w:cs="Arial Unicode MS"/>
                  <w:lang w:val="en-GB"/>
                </w:rPr>
                <m:t>j∣</m:t>
              </m:r>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r>
                <w:rPr>
                  <w:rFonts w:ascii="Cambria Math" w:hAnsi="Cambria Math" w:cs="Arial Unicode MS"/>
                  <w:lang w:val="en-GB"/>
                </w:rPr>
                <m:t>,a</m:t>
              </m:r>
            </m:e>
          </m:d>
          <m:sSub>
            <m:sSubPr>
              <m:ctrlPr>
                <w:rPr>
                  <w:rFonts w:ascii="Cambria Math" w:hAnsi="Cambria Math" w:cs="Arial Unicode MS"/>
                  <w:lang w:val="en-GB"/>
                </w:rPr>
              </m:ctrlPr>
            </m:sSubPr>
            <m:e>
              <m:r>
                <w:rPr>
                  <w:rFonts w:ascii="Cambria Math" w:hAnsi="Cambria Math" w:cs="Arial Unicode MS"/>
                  <w:lang w:val="en-GB"/>
                </w:rPr>
                <m:t>u</m:t>
              </m:r>
            </m:e>
            <m:sub>
              <m:r>
                <w:rPr>
                  <w:rFonts w:ascii="Cambria Math" w:hAnsi="Cambria Math" w:cs="Arial Unicode MS"/>
                  <w:lang w:val="en-GB"/>
                </w:rPr>
                <m:t>t+1</m:t>
              </m:r>
            </m:sub>
          </m:sSub>
          <m:d>
            <m:dPr>
              <m:ctrlPr>
                <w:rPr>
                  <w:rFonts w:ascii="Cambria Math" w:hAnsi="Cambria Math" w:cs="Arial Unicode MS"/>
                  <w:lang w:val="en-GB"/>
                </w:rPr>
              </m:ctrlPr>
            </m:dPr>
            <m:e>
              <m:r>
                <w:rPr>
                  <w:rFonts w:ascii="Cambria Math" w:hAnsi="Cambria Math" w:cs="Arial Unicode MS"/>
                  <w:lang w:val="en-GB"/>
                </w:rPr>
                <m:t>j</m:t>
              </m:r>
            </m:e>
          </m:d>
          <m:r>
            <w:rPr>
              <w:rFonts w:ascii="Cambria Math" w:hAnsi="Cambria Math" w:cs="Arial Unicode MS"/>
              <w:lang w:val="en-GB"/>
            </w:rPr>
            <m:t> dj</m:t>
          </m:r>
          <m:r>
            <m:rPr>
              <m:sty m:val="p"/>
            </m:rPr>
            <w:rPr>
              <w:rFonts w:cs="Arial Unicode MS"/>
              <w:lang w:val="en-GB"/>
              <w14:textOutline w14:w="0" w14:cap="flat" w14:cmpd="sng" w14:algn="ctr">
                <w14:noFill/>
                <w14:prstDash w14:val="solid"/>
                <w14:bevel/>
              </w14:textOutline>
            </w:rPr>
            <w:br/>
          </m:r>
        </m:oMath>
      </m:oMathPara>
    </w:p>
    <w:p w14:paraId="24082B2D" w14:textId="57FE426B" w:rsidR="00BE2C87" w:rsidRPr="00020CB0"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r</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sidR="00025CCF"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is the immediate reward obtained </w:t>
      </w:r>
      <w:r w:rsidR="00025CCF" w:rsidRPr="00020CB0">
        <w:rPr>
          <w:rFonts w:cs="Arial Unicode MS"/>
          <w:lang w:val="en-GB"/>
          <w14:textOutline w14:w="0" w14:cap="flat" w14:cmpd="sng" w14:algn="ctr">
            <w14:noFill/>
            <w14:prstDash w14:val="solid"/>
            <w14:bevel/>
          </w14:textOutline>
        </w:rPr>
        <w:t xml:space="preserve">by </w:t>
      </w:r>
      <w:r w:rsidRPr="00020CB0">
        <w:rPr>
          <w:rFonts w:cs="Arial Unicode MS"/>
          <w:lang w:val="en-GB"/>
          <w14:textOutline w14:w="0" w14:cap="flat" w14:cmpd="sng" w14:algn="ctr">
            <w14:noFill/>
            <w14:prstDash w14:val="solid"/>
            <w14:bevel/>
          </w14:textOutline>
        </w:rPr>
        <w:t xml:space="preserve">action </w:t>
      </w:r>
      <m:oMath>
        <m:r>
          <w:rPr>
            <w:rFonts w:ascii="Cambria Math" w:hAnsi="Cambria Math" w:cs="Arial Unicode MS"/>
            <w:lang w:val="en-GB"/>
            <w14:textOutline w14:w="0" w14:cap="flat" w14:cmpd="sng" w14:algn="ctr">
              <w14:noFill/>
              <w14:prstDash w14:val="solid"/>
              <w14:bevel/>
            </w14:textOutline>
          </w:rPr>
          <m:t>a</m:t>
        </m:r>
      </m:oMath>
      <w:r w:rsidR="00025CCF"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in state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oMath>
      <w:r w:rsidRPr="00020CB0">
        <w:rPr>
          <w:rFonts w:cs="Arial Unicode MS"/>
          <w:lang w:val="en-GB"/>
          <w14:textOutline w14:w="0" w14:cap="flat" w14:cmpd="sng" w14:algn="ctr">
            <w14:noFill/>
            <w14:prstDash w14:val="solid"/>
            <w14:bevel/>
          </w14:textOutline>
        </w:rPr>
        <w:t xml:space="preserve">. The term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p</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(j∣</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sidR="00345038"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is the transition distribution: the probability of moving to possible future state </w:t>
      </w:r>
      <m:oMath>
        <m:r>
          <w:rPr>
            <w:rFonts w:ascii="Cambria Math" w:hAnsi="Cambria Math" w:cs="Arial Unicode MS"/>
            <w:lang w:val="en-GB"/>
            <w14:textOutline w14:w="0" w14:cap="flat" w14:cmpd="sng" w14:algn="ctr">
              <w14:noFill/>
              <w14:prstDash w14:val="solid"/>
              <w14:bevel/>
            </w14:textOutline>
          </w:rPr>
          <m:t>j</m:t>
        </m:r>
      </m:oMath>
      <w:r w:rsidRPr="00020CB0">
        <w:rPr>
          <w:rFonts w:cs="Arial Unicode MS"/>
          <w:lang w:val="en-GB"/>
          <w14:textOutline w14:w="0" w14:cap="flat" w14:cmpd="sng" w14:algn="ctr">
            <w14:noFill/>
            <w14:prstDash w14:val="solid"/>
            <w14:bevel/>
          </w14:textOutline>
        </w:rPr>
        <w:t xml:space="preserve">at the next sequence position, conditional on the current state and action. Finally,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u</m:t>
            </m:r>
          </m:e>
          <m:sub>
            <m:r>
              <w:rPr>
                <w:rFonts w:ascii="Cambria Math" w:hAnsi="Cambria Math" w:cs="Arial Unicode MS"/>
                <w:lang w:val="en-GB"/>
                <w14:textOutline w14:w="0" w14:cap="flat" w14:cmpd="sng" w14:algn="ctr">
                  <w14:noFill/>
                  <w14:prstDash w14:val="solid"/>
                  <w14:bevel/>
                </w14:textOutline>
              </w:rPr>
              <m:t>t+1</m:t>
            </m:r>
          </m:sub>
        </m:sSub>
        <m:r>
          <w:rPr>
            <w:rFonts w:ascii="Cambria Math" w:hAnsi="Cambria Math" w:cs="Arial Unicode MS"/>
            <w:lang w:val="en-GB"/>
            <w14:textOutline w14:w="0" w14:cap="flat" w14:cmpd="sng" w14:algn="ctr">
              <w14:noFill/>
              <w14:prstDash w14:val="solid"/>
              <w14:bevel/>
            </w14:textOutline>
          </w:rPr>
          <m:t>(j)</m:t>
        </m:r>
      </m:oMath>
      <w:r w:rsidR="00AF289D"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is the utility of that possible future state. The utility of the current state was the larger of the available action values:</w:t>
      </w:r>
    </w:p>
    <w:p w14:paraId="686D338D" w14:textId="34B3DF2E" w:rsidR="00BE2C87" w:rsidRPr="00020CB0"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lang w:val="en-GB"/>
                </w:rPr>
              </m:ctrlPr>
            </m:sSubPr>
            <m:e>
              <m:r>
                <w:rPr>
                  <w:rFonts w:ascii="Cambria Math" w:hAnsi="Cambria Math" w:cs="Arial Unicode MS"/>
                  <w:lang w:val="en-GB"/>
                </w:rPr>
                <m:t>u</m:t>
              </m:r>
            </m:e>
            <m:sub>
              <m:r>
                <w:rPr>
                  <w:rFonts w:ascii="Cambria Math" w:hAnsi="Cambria Math" w:cs="Arial Unicode MS"/>
                  <w:lang w:val="en-GB"/>
                </w:rPr>
                <m:t>t</m:t>
              </m:r>
            </m:sub>
          </m:sSub>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e>
          </m:d>
          <m:r>
            <w:rPr>
              <w:rFonts w:ascii="Cambria Math" w:hAnsi="Cambria Math" w:cs="Arial Unicode MS"/>
              <w:lang w:val="en-GB"/>
            </w:rPr>
            <m:t>=</m:t>
          </m:r>
          <m:func>
            <m:funcPr>
              <m:ctrlPr>
                <w:rPr>
                  <w:rFonts w:ascii="Cambria Math" w:hAnsi="Cambria Math" w:cs="Arial Unicode MS"/>
                  <w:lang w:val="en-GB"/>
                </w:rPr>
              </m:ctrlPr>
            </m:funcPr>
            <m:fName>
              <m:limLow>
                <m:limLowPr>
                  <m:ctrlPr>
                    <w:rPr>
                      <w:rFonts w:ascii="Cambria Math" w:hAnsi="Cambria Math" w:cs="Arial Unicode MS"/>
                      <w:lang w:val="en-GB"/>
                    </w:rPr>
                  </m:ctrlPr>
                </m:limLowPr>
                <m:e>
                  <m:r>
                    <m:rPr>
                      <m:sty m:val="p"/>
                    </m:rPr>
                    <w:rPr>
                      <w:rFonts w:ascii="Cambria Math" w:hAnsi="Cambria Math" w:cs="Arial Unicode MS"/>
                      <w:lang w:val="en-GB"/>
                    </w:rPr>
                    <m:t>max</m:t>
                  </m:r>
                </m:e>
                <m:lim>
                  <m:r>
                    <w:rPr>
                      <w:rFonts w:ascii="Cambria Math" w:hAnsi="Cambria Math" w:cs="Arial Unicode MS"/>
                      <w:lang w:val="en-GB"/>
                    </w:rPr>
                    <m:t>a∈A</m:t>
                  </m:r>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e>
                  </m:d>
                </m:lim>
              </m:limLow>
            </m:fName>
            <m:e>
              <m:sSub>
                <m:sSubPr>
                  <m:ctrlPr>
                    <w:rPr>
                      <w:rFonts w:ascii="Cambria Math" w:hAnsi="Cambria Math" w:cs="Arial Unicode MS"/>
                      <w:lang w:val="en-GB"/>
                    </w:rPr>
                  </m:ctrlPr>
                </m:sSubPr>
                <m:e>
                  <m:r>
                    <w:rPr>
                      <w:rFonts w:ascii="Cambria Math" w:hAnsi="Cambria Math" w:cs="Arial Unicode MS"/>
                      <w:lang w:val="en-GB"/>
                    </w:rPr>
                    <m:t>Q</m:t>
                  </m:r>
                </m:e>
                <m:sub>
                  <m:r>
                    <w:rPr>
                      <w:rFonts w:ascii="Cambria Math" w:hAnsi="Cambria Math" w:cs="Arial Unicode MS"/>
                      <w:lang w:val="en-GB"/>
                    </w:rPr>
                    <m:t>t</m:t>
                  </m:r>
                </m:sub>
              </m:sSub>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r>
                    <w:rPr>
                      <w:rFonts w:ascii="Cambria Math" w:hAnsi="Cambria Math" w:cs="Arial Unicode MS"/>
                      <w:lang w:val="en-GB"/>
                    </w:rPr>
                    <m:t>,a</m:t>
                  </m:r>
                </m:e>
              </m:d>
            </m:e>
          </m:func>
        </m:oMath>
      </m:oMathPara>
    </w:p>
    <w:p w14:paraId="405F9462" w14:textId="5EAA4E3D" w:rsidR="00BE2C87" w:rsidRPr="00020CB0"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where </w:t>
      </w:r>
      <m:oMath>
        <m:r>
          <w:rPr>
            <w:rFonts w:ascii="Cambria Math" w:hAnsi="Cambria Math" w:cs="Arial Unicode MS"/>
            <w:lang w:val="en-GB"/>
            <w14:textOutline w14:w="0" w14:cap="flat" w14:cmpd="sng" w14:algn="ctr">
              <w14:noFill/>
              <w14:prstDash w14:val="solid"/>
              <w14:bevel/>
            </w14:textOutline>
          </w:rPr>
          <m:t>A(</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sidR="00AF289D"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is the set of actions available in the current state.</w:t>
      </w:r>
    </w:p>
    <w:p w14:paraId="2DCC41D4" w14:textId="0DB267DE" w:rsidR="00BE2C87" w:rsidRPr="00020CB0"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lastRenderedPageBreak/>
        <w:t xml:space="preserve">For </w:t>
      </w:r>
      <m:oMath>
        <m:r>
          <w:rPr>
            <w:rFonts w:ascii="Cambria Math" w:hAnsi="Cambria Math" w:cs="Arial Unicode MS"/>
            <w:lang w:val="en-GB"/>
            <w14:textOutline w14:w="0" w14:cap="flat" w14:cmpd="sng" w14:algn="ctr">
              <w14:noFill/>
              <w14:prstDash w14:val="solid"/>
              <w14:bevel/>
            </w14:textOutline>
          </w:rPr>
          <m:t>a=</m:t>
        </m:r>
        <m:r>
          <m:rPr>
            <m:sty m:val="p"/>
          </m:rPr>
          <w:rPr>
            <w:rFonts w:ascii="Cambria Math" w:hAnsi="Cambria Math" w:cs="Arial Unicode MS"/>
            <w:lang w:val="en-GB"/>
            <w14:textOutline w14:w="0" w14:cap="flat" w14:cmpd="sng" w14:algn="ctr">
              <w14:noFill/>
              <w14:prstDash w14:val="solid"/>
              <w14:bevel/>
            </w14:textOutline>
          </w:rPr>
          <m:t>take</m:t>
        </m:r>
      </m:oMath>
      <w:r w:rsidRPr="00020CB0">
        <w:rPr>
          <w:rFonts w:cs="Arial Unicode MS"/>
          <w:lang w:val="en-GB"/>
          <w14:textOutline w14:w="0" w14:cap="flat" w14:cmpd="sng" w14:algn="ctr">
            <w14:noFill/>
            <w14:prstDash w14:val="solid"/>
            <w14:bevel/>
          </w14:textOutline>
        </w:rPr>
        <w:t xml:space="preserve">, the sequence ended, so there was no future-state term. The value of taking the current option was therefore </w:t>
      </w:r>
      <w:r w:rsidR="00554971">
        <w:rPr>
          <w:rFonts w:cs="Arial Unicode MS"/>
          <w:lang w:val="en-GB"/>
          <w14:textOutline w14:w="0" w14:cap="flat" w14:cmpd="sng" w14:algn="ctr">
            <w14:noFill/>
            <w14:prstDash w14:val="solid"/>
            <w14:bevel/>
          </w14:textOutline>
        </w:rPr>
        <w:t xml:space="preserve">only </w:t>
      </w:r>
      <w:r w:rsidRPr="00020CB0">
        <w:rPr>
          <w:rFonts w:cs="Arial Unicode MS"/>
          <w:lang w:val="en-GB"/>
          <w14:textOutline w14:w="0" w14:cap="flat" w14:cmpd="sng" w14:algn="ctr">
            <w14:noFill/>
            <w14:prstDash w14:val="solid"/>
            <w14:bevel/>
          </w14:textOutline>
        </w:rPr>
        <w:t>its immediate reward:</w:t>
      </w:r>
    </w:p>
    <w:p w14:paraId="10062DC5" w14:textId="6830104D" w:rsidR="00BE2C87" w:rsidRPr="00020CB0"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lang w:val="en-GB"/>
                </w:rPr>
              </m:ctrlPr>
            </m:sSubPr>
            <m:e>
              <m:r>
                <w:rPr>
                  <w:rFonts w:ascii="Cambria Math" w:hAnsi="Cambria Math" w:cs="Arial Unicode MS"/>
                  <w:lang w:val="en-GB"/>
                </w:rPr>
                <m:t>Q</m:t>
              </m:r>
            </m:e>
            <m:sub>
              <m:r>
                <w:rPr>
                  <w:rFonts w:ascii="Cambria Math" w:hAnsi="Cambria Math" w:cs="Arial Unicode MS"/>
                  <w:lang w:val="en-GB"/>
                </w:rPr>
                <m:t>t</m:t>
              </m:r>
            </m:sub>
          </m:sSub>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r>
                <w:rPr>
                  <w:rFonts w:ascii="Cambria Math" w:hAnsi="Cambria Math" w:cs="Arial Unicode MS"/>
                  <w:lang w:val="en-GB"/>
                </w:rPr>
                <m:t>,</m:t>
              </m:r>
              <m:r>
                <m:rPr>
                  <m:sty m:val="p"/>
                </m:rPr>
                <w:rPr>
                  <w:rFonts w:ascii="Cambria Math" w:hAnsi="Cambria Math" w:cs="Arial Unicode MS"/>
                  <w:lang w:val="en-GB"/>
                </w:rPr>
                <m:t>take</m:t>
              </m:r>
            </m:e>
          </m:d>
          <m:r>
            <w:rPr>
              <w:rFonts w:ascii="Cambria Math" w:hAnsi="Cambria Math" w:cs="Arial Unicode MS"/>
              <w:lang w:val="en-GB"/>
            </w:rPr>
            <m:t>=R</m:t>
          </m:r>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x</m:t>
                  </m:r>
                </m:e>
                <m:sub>
                  <m:r>
                    <w:rPr>
                      <w:rFonts w:ascii="Cambria Math" w:hAnsi="Cambria Math" w:cs="Arial Unicode MS"/>
                      <w:lang w:val="en-GB"/>
                    </w:rPr>
                    <m:t>t</m:t>
                  </m:r>
                </m:sub>
              </m:sSub>
            </m:e>
          </m:d>
        </m:oMath>
      </m:oMathPara>
    </w:p>
    <w:p w14:paraId="5816AA8B" w14:textId="40796DF0" w:rsidR="00BE2C87" w:rsidRPr="00020CB0"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where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oMath>
      <w:r w:rsidR="00C0525C"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is the subjective value of the current option and </w:t>
      </w:r>
      <m:oMath>
        <m:r>
          <w:rPr>
            <w:rFonts w:ascii="Cambria Math" w:hAnsi="Cambria Math" w:cs="Arial Unicode MS"/>
            <w:lang w:val="en-GB"/>
            <w14:textOutline w14:w="0" w14:cap="flat" w14:cmpd="sng" w14:algn="ctr">
              <w14:noFill/>
              <w14:prstDash w14:val="solid"/>
              <w14:bevel/>
            </w14:textOutline>
          </w:rPr>
          <m:t>R(</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sidR="00CE2C04"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is the reward assigned to accepting that option. In the present image</w:t>
      </w:r>
      <w:r w:rsidR="001A1CF3" w:rsidRPr="00020CB0">
        <w:rPr>
          <w:rFonts w:cs="Arial Unicode MS"/>
          <w:lang w:val="en-GB"/>
          <w14:textOutline w14:w="0" w14:cap="flat" w14:cmpd="sng" w14:algn="ctr">
            <w14:noFill/>
            <w14:prstDash w14:val="solid"/>
            <w14:bevel/>
          </w14:textOutline>
        </w:rPr>
        <w:t>-based</w:t>
      </w:r>
      <w:r w:rsidRPr="00020CB0">
        <w:rPr>
          <w:rFonts w:cs="Arial Unicode MS"/>
          <w:lang w:val="en-GB"/>
          <w14:textOutline w14:w="0" w14:cap="flat" w14:cmpd="sng" w14:algn="ctr">
            <w14:noFill/>
            <w14:prstDash w14:val="solid"/>
            <w14:bevel/>
          </w14:textOutline>
        </w:rPr>
        <w:t xml:space="preserve"> tasks, </w:t>
      </w:r>
      <m:oMath>
        <m:r>
          <w:rPr>
            <w:rFonts w:ascii="Cambria Math" w:hAnsi="Cambria Math" w:cs="Arial Unicode MS"/>
            <w:lang w:val="en-GB"/>
            <w14:textOutline w14:w="0" w14:cap="flat" w14:cmpd="sng" w14:algn="ctr">
              <w14:noFill/>
              <w14:prstDash w14:val="solid"/>
              <w14:bevel/>
            </w14:textOutline>
          </w:rPr>
          <m:t>R(</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sidR="00CE2C04"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was based on the participant’s own </w:t>
      </w:r>
      <w:r w:rsidR="001A1CF3" w:rsidRPr="00020CB0">
        <w:rPr>
          <w:rFonts w:cs="Arial Unicode MS"/>
          <w:lang w:val="en-GB"/>
          <w14:textOutline w14:w="0" w14:cap="flat" w14:cmpd="sng" w14:algn="ctr">
            <w14:noFill/>
            <w14:prstDash w14:val="solid"/>
            <w14:bevel/>
          </w14:textOutline>
        </w:rPr>
        <w:t xml:space="preserve">averaged </w:t>
      </w:r>
      <w:r w:rsidRPr="00020CB0">
        <w:rPr>
          <w:rFonts w:cs="Arial Unicode MS"/>
          <w:lang w:val="en-GB"/>
          <w14:textOutline w14:w="0" w14:cap="flat" w14:cmpd="sng" w14:algn="ctr">
            <w14:noFill/>
            <w14:prstDash w14:val="solid"/>
            <w14:bevel/>
          </w14:textOutline>
        </w:rPr>
        <w:t>phase 1 rating</w:t>
      </w:r>
      <w:r w:rsidR="001A1CF3" w:rsidRPr="00020CB0">
        <w:rPr>
          <w:rFonts w:cs="Arial Unicode MS"/>
          <w:lang w:val="en-GB"/>
          <w14:textOutline w14:w="0" w14:cap="flat" w14:cmpd="sng" w14:algn="ctr">
            <w14:noFill/>
            <w14:prstDash w14:val="solid"/>
            <w14:bevel/>
          </w14:textOutline>
        </w:rPr>
        <w:t>s</w:t>
      </w:r>
      <w:r w:rsidRPr="00020CB0">
        <w:rPr>
          <w:rFonts w:cs="Arial Unicode MS"/>
          <w:lang w:val="en-GB"/>
          <w14:textOutline w14:w="0" w14:cap="flat" w14:cmpd="sng" w14:algn="ctr">
            <w14:noFill/>
            <w14:prstDash w14:val="solid"/>
            <w14:bevel/>
          </w14:textOutline>
        </w:rPr>
        <w:t xml:space="preserve"> </w:t>
      </w:r>
      <w:r w:rsidR="001A1CF3" w:rsidRPr="00020CB0">
        <w:rPr>
          <w:rFonts w:cs="Arial Unicode MS"/>
          <w:lang w:val="en-GB"/>
          <w14:textOutline w14:w="0" w14:cap="flat" w14:cmpd="sng" w14:algn="ctr">
            <w14:noFill/>
            <w14:prstDash w14:val="solid"/>
            <w14:bevel/>
          </w14:textOutline>
        </w:rPr>
        <w:t>for</w:t>
      </w:r>
      <w:r w:rsidRPr="00020CB0">
        <w:rPr>
          <w:rFonts w:cs="Arial Unicode MS"/>
          <w:lang w:val="en-GB"/>
          <w14:textOutline w14:w="0" w14:cap="flat" w14:cmpd="sng" w14:algn="ctr">
            <w14:noFill/>
            <w14:prstDash w14:val="solid"/>
            <w14:bevel/>
          </w14:textOutline>
        </w:rPr>
        <w:t xml:space="preserve"> that image. Chosen rank within the sequence was analysed separately as a performance </w:t>
      </w:r>
      <w:r w:rsidR="00E74E3C" w:rsidRPr="00020CB0">
        <w:rPr>
          <w:rFonts w:cs="Arial Unicode MS"/>
          <w:lang w:val="en-GB"/>
          <w14:textOutline w14:w="0" w14:cap="flat" w14:cmpd="sng" w14:algn="ctr">
            <w14:noFill/>
            <w14:prstDash w14:val="solid"/>
            <w14:bevel/>
          </w14:textOutline>
        </w:rPr>
        <w:t xml:space="preserve">accuracy </w:t>
      </w:r>
      <w:r w:rsidRPr="00020CB0">
        <w:rPr>
          <w:rFonts w:cs="Arial Unicode MS"/>
          <w:lang w:val="en-GB"/>
          <w14:textOutline w14:w="0" w14:cap="flat" w14:cmpd="sng" w14:algn="ctr">
            <w14:noFill/>
            <w14:prstDash w14:val="solid"/>
            <w14:bevel/>
          </w14:textOutline>
        </w:rPr>
        <w:t>measure</w:t>
      </w:r>
      <w:r w:rsidR="00E74E3C" w:rsidRPr="00020CB0">
        <w:rPr>
          <w:rFonts w:cs="Arial Unicode MS"/>
          <w:lang w:val="en-GB"/>
          <w14:textOutline w14:w="0" w14:cap="flat" w14:cmpd="sng" w14:algn="ctr">
            <w14:noFill/>
            <w14:prstDash w14:val="solid"/>
            <w14:bevel/>
          </w14:textOutline>
        </w:rPr>
        <w:t>, reported</w:t>
      </w:r>
      <w:r w:rsidRPr="00020CB0">
        <w:rPr>
          <w:rFonts w:cs="Arial Unicode MS"/>
          <w:lang w:val="en-GB"/>
          <w14:textOutline w14:w="0" w14:cap="flat" w14:cmpd="sng" w14:algn="ctr">
            <w14:noFill/>
            <w14:prstDash w14:val="solid"/>
            <w14:bevel/>
          </w14:textOutline>
        </w:rPr>
        <w:t xml:space="preserve"> in the Supplementary Materials.</w:t>
      </w:r>
    </w:p>
    <w:p w14:paraId="78997760" w14:textId="4C36A3AC" w:rsidR="00BE2C87" w:rsidRPr="00020CB0"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For </w:t>
      </w:r>
      <m:oMath>
        <m:r>
          <w:rPr>
            <w:rFonts w:ascii="Cambria Math" w:hAnsi="Cambria Math" w:cs="Arial Unicode MS"/>
            <w:lang w:val="en-GB"/>
            <w14:textOutline w14:w="0" w14:cap="flat" w14:cmpd="sng" w14:algn="ctr">
              <w14:noFill/>
              <w14:prstDash w14:val="solid"/>
              <w14:bevel/>
            </w14:textOutline>
          </w:rPr>
          <m:t>a=</m:t>
        </m:r>
        <m:r>
          <m:rPr>
            <m:sty m:val="p"/>
          </m:rPr>
          <w:rPr>
            <w:rFonts w:ascii="Cambria Math" w:hAnsi="Cambria Math" w:cs="Arial Unicode MS"/>
            <w:lang w:val="en-GB"/>
            <w14:textOutline w14:w="0" w14:cap="flat" w14:cmpd="sng" w14:algn="ctr">
              <w14:noFill/>
              <w14:prstDash w14:val="solid"/>
              <w14:bevel/>
            </w14:textOutline>
          </w:rPr>
          <m:t>decline</m:t>
        </m:r>
      </m:oMath>
      <w:r w:rsidRPr="00020CB0">
        <w:rPr>
          <w:rFonts w:cs="Arial Unicode MS"/>
          <w:lang w:val="en-GB"/>
          <w14:textOutline w14:w="0" w14:cap="flat" w14:cmpd="sng" w14:algn="ctr">
            <w14:noFill/>
            <w14:prstDash w14:val="solid"/>
            <w14:bevel/>
          </w14:textOutline>
        </w:rPr>
        <w:t xml:space="preserve">, the current option was rejected and could not be </w:t>
      </w:r>
      <w:r w:rsidR="000B4F1F" w:rsidRPr="00020CB0">
        <w:rPr>
          <w:rFonts w:cs="Arial Unicode MS"/>
          <w:lang w:val="en-GB"/>
          <w14:textOutline w14:w="0" w14:cap="flat" w14:cmpd="sng" w14:algn="ctr">
            <w14:noFill/>
            <w14:prstDash w14:val="solid"/>
            <w14:bevel/>
          </w14:textOutline>
        </w:rPr>
        <w:t>recalled</w:t>
      </w:r>
      <w:r w:rsidRPr="00020CB0">
        <w:rPr>
          <w:rFonts w:cs="Arial Unicode MS"/>
          <w:lang w:val="en-GB"/>
          <w14:textOutline w14:w="0" w14:cap="flat" w14:cmpd="sng" w14:algn="ctr">
            <w14:noFill/>
            <w14:prstDash w14:val="solid"/>
            <w14:bevel/>
          </w14:textOutline>
        </w:rPr>
        <w:t>. In the ground-truth benchmark, declining had no immediate reward or penalty. Its value was therefore the expected utility of continuing the search:</w:t>
      </w:r>
    </w:p>
    <w:p w14:paraId="4A42201F" w14:textId="6454E74A" w:rsidR="00BE2C87" w:rsidRPr="00020CB0" w:rsidRDefault="00000000" w:rsidP="004B2239">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lang w:val="en-GB"/>
                </w:rPr>
              </m:ctrlPr>
            </m:sSubPr>
            <m:e>
              <m:r>
                <w:rPr>
                  <w:rFonts w:ascii="Cambria Math" w:hAnsi="Cambria Math" w:cs="Arial Unicode MS"/>
                  <w:lang w:val="en-GB"/>
                </w:rPr>
                <m:t>Q</m:t>
              </m:r>
            </m:e>
            <m:sub>
              <m:r>
                <w:rPr>
                  <w:rFonts w:ascii="Cambria Math" w:hAnsi="Cambria Math" w:cs="Arial Unicode MS"/>
                  <w:lang w:val="en-GB"/>
                </w:rPr>
                <m:t>t</m:t>
              </m:r>
            </m:sub>
          </m:sSub>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r>
                <w:rPr>
                  <w:rFonts w:ascii="Cambria Math" w:hAnsi="Cambria Math" w:cs="Arial Unicode MS"/>
                  <w:lang w:val="en-GB"/>
                </w:rPr>
                <m:t>,</m:t>
              </m:r>
              <m:r>
                <m:rPr>
                  <m:sty m:val="p"/>
                </m:rPr>
                <w:rPr>
                  <w:rFonts w:ascii="Cambria Math" w:hAnsi="Cambria Math" w:cs="Arial Unicode MS"/>
                  <w:lang w:val="en-GB"/>
                </w:rPr>
                <m:t>decline</m:t>
              </m:r>
            </m:e>
          </m:d>
          <m:r>
            <w:rPr>
              <w:rFonts w:ascii="Cambria Math" w:hAnsi="Cambria Math" w:cs="Arial Unicode MS"/>
              <w:lang w:val="en-GB"/>
            </w:rPr>
            <m:t>=</m:t>
          </m:r>
          <m:nary>
            <m:naryPr>
              <m:limLoc m:val="subSup"/>
              <m:subHide m:val="1"/>
              <m:supHide m:val="1"/>
              <m:ctrlPr>
                <w:rPr>
                  <w:rFonts w:ascii="Cambria Math" w:hAnsi="Cambria Math" w:cs="Arial Unicode MS"/>
                  <w:lang w:val="en-GB"/>
                </w:rPr>
              </m:ctrlPr>
            </m:naryPr>
            <m:sub/>
            <m:sup/>
            <m:e>
              <m:sSub>
                <m:sSubPr>
                  <m:ctrlPr>
                    <w:rPr>
                      <w:rFonts w:ascii="Cambria Math" w:hAnsi="Cambria Math" w:cs="Arial Unicode MS"/>
                      <w:lang w:val="en-GB"/>
                    </w:rPr>
                  </m:ctrlPr>
                </m:sSubPr>
                <m:e>
                  <m:r>
                    <w:rPr>
                      <w:rFonts w:ascii="Cambria Math" w:hAnsi="Cambria Math" w:cs="Arial Unicode MS"/>
                      <w:lang w:val="en-GB"/>
                    </w:rPr>
                    <m:t>p</m:t>
                  </m:r>
                </m:e>
                <m:sub>
                  <m:r>
                    <w:rPr>
                      <w:rFonts w:ascii="Cambria Math" w:hAnsi="Cambria Math" w:cs="Arial Unicode MS"/>
                      <w:lang w:val="en-GB"/>
                    </w:rPr>
                    <m:t>t</m:t>
                  </m:r>
                </m:sub>
              </m:sSub>
            </m:e>
          </m:nary>
          <m:d>
            <m:dPr>
              <m:ctrlPr>
                <w:rPr>
                  <w:rFonts w:ascii="Cambria Math" w:hAnsi="Cambria Math" w:cs="Arial Unicode MS"/>
                  <w:lang w:val="en-GB"/>
                </w:rPr>
              </m:ctrlPr>
            </m:dPr>
            <m:e>
              <m:r>
                <w:rPr>
                  <w:rFonts w:ascii="Cambria Math" w:hAnsi="Cambria Math" w:cs="Arial Unicode MS"/>
                  <w:lang w:val="en-GB"/>
                </w:rPr>
                <m:t>j∣</m:t>
              </m:r>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r>
                <w:rPr>
                  <w:rFonts w:ascii="Cambria Math" w:hAnsi="Cambria Math" w:cs="Arial Unicode MS"/>
                  <w:lang w:val="en-GB"/>
                </w:rPr>
                <m:t>,</m:t>
              </m:r>
              <m:r>
                <m:rPr>
                  <m:sty m:val="p"/>
                </m:rPr>
                <w:rPr>
                  <w:rFonts w:ascii="Cambria Math" w:hAnsi="Cambria Math" w:cs="Arial Unicode MS"/>
                  <w:lang w:val="en-GB"/>
                </w:rPr>
                <m:t>decline</m:t>
              </m:r>
            </m:e>
          </m:d>
          <m:sSub>
            <m:sSubPr>
              <m:ctrlPr>
                <w:rPr>
                  <w:rFonts w:ascii="Cambria Math" w:hAnsi="Cambria Math" w:cs="Arial Unicode MS"/>
                  <w:lang w:val="en-GB"/>
                </w:rPr>
              </m:ctrlPr>
            </m:sSubPr>
            <m:e>
              <m:r>
                <w:rPr>
                  <w:rFonts w:ascii="Cambria Math" w:hAnsi="Cambria Math" w:cs="Arial Unicode MS"/>
                  <w:lang w:val="en-GB"/>
                </w:rPr>
                <m:t>u</m:t>
              </m:r>
            </m:e>
            <m:sub>
              <m:r>
                <w:rPr>
                  <w:rFonts w:ascii="Cambria Math" w:hAnsi="Cambria Math" w:cs="Arial Unicode MS"/>
                  <w:lang w:val="en-GB"/>
                </w:rPr>
                <m:t>t+1</m:t>
              </m:r>
            </m:sub>
          </m:sSub>
          <m:d>
            <m:dPr>
              <m:ctrlPr>
                <w:rPr>
                  <w:rFonts w:ascii="Cambria Math" w:hAnsi="Cambria Math" w:cs="Arial Unicode MS"/>
                  <w:lang w:val="en-GB"/>
                </w:rPr>
              </m:ctrlPr>
            </m:dPr>
            <m:e>
              <m:r>
                <w:rPr>
                  <w:rFonts w:ascii="Cambria Math" w:hAnsi="Cambria Math" w:cs="Arial Unicode MS"/>
                  <w:lang w:val="en-GB"/>
                </w:rPr>
                <m:t>j</m:t>
              </m:r>
            </m:e>
          </m:d>
          <m:r>
            <w:rPr>
              <w:rFonts w:ascii="Cambria Math" w:hAnsi="Cambria Math" w:cs="Arial Unicode MS"/>
              <w:lang w:val="en-GB"/>
            </w:rPr>
            <m:t> dj</m:t>
          </m:r>
          <m:r>
            <m:rPr>
              <m:sty m:val="p"/>
            </m:rPr>
            <w:rPr>
              <w:rFonts w:cs="Arial Unicode MS"/>
              <w:lang w:val="en-GB"/>
              <w14:textOutline w14:w="0" w14:cap="flat" w14:cmpd="sng" w14:algn="ctr">
                <w14:noFill/>
                <w14:prstDash w14:val="solid"/>
                <w14:bevel/>
              </w14:textOutline>
            </w:rPr>
            <w:br/>
          </m:r>
        </m:oMath>
      </m:oMathPara>
      <w:r w:rsidR="004B2239">
        <w:rPr>
          <w:rFonts w:cs="Arial Unicode MS"/>
          <w:lang w:val="en-GB"/>
          <w14:textOutline w14:w="0" w14:cap="flat" w14:cmpd="sng" w14:algn="ctr">
            <w14:noFill/>
            <w14:prstDash w14:val="solid"/>
            <w14:bevel/>
          </w14:textOutline>
        </w:rPr>
        <w:t xml:space="preserve"> </w:t>
      </w:r>
      <w:r w:rsidR="00BE2C87" w:rsidRPr="00020CB0">
        <w:rPr>
          <w:rFonts w:cs="Arial Unicode MS"/>
          <w:lang w:val="en-GB"/>
          <w14:textOutline w14:w="0" w14:cap="flat" w14:cmpd="sng" w14:algn="ctr">
            <w14:noFill/>
            <w14:prstDash w14:val="solid"/>
            <w14:bevel/>
          </w14:textOutline>
        </w:rPr>
        <w:t xml:space="preserve">This expression is the model’s expected value of sampling again. It averages over possible next states </w:t>
      </w:r>
      <m:oMath>
        <m:r>
          <w:rPr>
            <w:rFonts w:ascii="Cambria Math" w:hAnsi="Cambria Math" w:cs="Arial Unicode MS"/>
            <w:lang w:val="en-GB"/>
            <w14:textOutline w14:w="0" w14:cap="flat" w14:cmpd="sng" w14:algn="ctr">
              <w14:noFill/>
              <w14:prstDash w14:val="solid"/>
              <w14:bevel/>
            </w14:textOutline>
          </w:rPr>
          <m:t>j</m:t>
        </m:r>
      </m:oMath>
      <w:r w:rsidR="00BE2C87" w:rsidRPr="00020CB0">
        <w:rPr>
          <w:rFonts w:cs="Arial Unicode MS"/>
          <w:lang w:val="en-GB"/>
          <w14:textOutline w14:w="0" w14:cap="flat" w14:cmpd="sng" w14:algn="ctr">
            <w14:noFill/>
            <w14:prstDash w14:val="solid"/>
            <w14:bevel/>
          </w14:textOutline>
        </w:rPr>
        <w:t xml:space="preserve">, weighted by how probable those states are under the model’s </w:t>
      </w:r>
      <w:r w:rsidR="000B4F1F" w:rsidRPr="00020CB0">
        <w:rPr>
          <w:rFonts w:cs="Arial Unicode MS"/>
          <w:lang w:val="en-GB"/>
          <w14:textOutline w14:w="0" w14:cap="flat" w14:cmpd="sng" w14:algn="ctr">
            <w14:noFill/>
            <w14:prstDash w14:val="solid"/>
            <w14:bevel/>
          </w14:textOutline>
        </w:rPr>
        <w:t xml:space="preserve">current </w:t>
      </w:r>
      <w:r w:rsidR="00393C61">
        <w:rPr>
          <w:rFonts w:cs="Arial Unicode MS"/>
          <w:lang w:val="en-GB"/>
          <w14:textOutline w14:w="0" w14:cap="flat" w14:cmpd="sng" w14:algn="ctr">
            <w14:noFill/>
            <w14:prstDash w14:val="solid"/>
            <w14:bevel/>
          </w14:textOutline>
        </w:rPr>
        <w:t xml:space="preserve">belief about the </w:t>
      </w:r>
      <w:r w:rsidR="000B4F1F" w:rsidRPr="00020CB0">
        <w:rPr>
          <w:rFonts w:cs="Arial Unicode MS"/>
          <w:lang w:val="en-GB"/>
          <w14:textOutline w14:w="0" w14:cap="flat" w14:cmpd="sng" w14:algn="ctr">
            <w14:noFill/>
            <w14:prstDash w14:val="solid"/>
            <w14:bevel/>
          </w14:textOutline>
        </w:rPr>
        <w:t xml:space="preserve">predictive belief </w:t>
      </w:r>
      <w:r w:rsidR="00BE2C87" w:rsidRPr="00020CB0">
        <w:rPr>
          <w:rFonts w:cs="Arial Unicode MS"/>
          <w:lang w:val="en-GB"/>
          <w14:textOutline w14:w="0" w14:cap="flat" w14:cmpd="sng" w14:algn="ctr">
            <w14:noFill/>
            <w14:prstDash w14:val="solid"/>
            <w14:bevel/>
          </w14:textOutline>
        </w:rPr>
        <w:t xml:space="preserve">distribution </w:t>
      </w:r>
      <w:r w:rsidR="00393C61">
        <w:rPr>
          <w:rFonts w:cs="Arial Unicode MS"/>
          <w:lang w:val="en-GB"/>
          <w14:textOutline w14:w="0" w14:cap="flat" w14:cmpd="sng" w14:algn="ctr">
            <w14:noFill/>
            <w14:prstDash w14:val="solid"/>
            <w14:bevel/>
          </w14:textOutline>
        </w:rPr>
        <w:t>of</w:t>
      </w:r>
      <w:r w:rsidR="00BE2C87" w:rsidRPr="00020CB0">
        <w:rPr>
          <w:rFonts w:cs="Arial Unicode MS"/>
          <w:lang w:val="en-GB"/>
          <w14:textOutline w14:w="0" w14:cap="flat" w14:cmpd="sng" w14:algn="ctr">
            <w14:noFill/>
            <w14:prstDash w14:val="solid"/>
            <w14:bevel/>
          </w14:textOutline>
        </w:rPr>
        <w:t xml:space="preserve"> future option values.</w:t>
      </w:r>
    </w:p>
    <w:p w14:paraId="65D71056" w14:textId="6379D80C" w:rsidR="00BE2C87" w:rsidRPr="00020CB0" w:rsidRDefault="008479C2" w:rsidP="00B05BC7">
      <w:pPr>
        <w:pStyle w:val="BodyA"/>
        <w:spacing w:after="288" w:line="480" w:lineRule="auto"/>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Backwards</w:t>
      </w:r>
      <w:r w:rsidR="00BE2C87" w:rsidRPr="00020CB0">
        <w:rPr>
          <w:rFonts w:cs="Arial Unicode MS"/>
          <w:lang w:val="en-GB"/>
          <w14:textOutline w14:w="0" w14:cap="flat" w14:cmpd="sng" w14:algn="ctr">
            <w14:noFill/>
            <w14:prstDash w14:val="solid"/>
            <w14:bevel/>
          </w14:textOutline>
        </w:rPr>
        <w:t xml:space="preserve"> induction</w:t>
      </w:r>
    </w:p>
    <w:p w14:paraId="3D5CE6B0" w14:textId="6E446EC5" w:rsidR="006D5FAE" w:rsidRPr="00020CB0" w:rsidRDefault="009F466A" w:rsidP="00BE2C87">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 xml:space="preserve">We theorise that, for every sample, participants use an estimate of the expected value of sampling again when deciding whether to take or decline the current option. Though we do not know </w:t>
      </w:r>
      <w:r w:rsidR="00AE77BE">
        <w:rPr>
          <w:rFonts w:cs="Arial Unicode MS"/>
          <w:lang w:val="en-GB"/>
          <w14:textOutline w14:w="0" w14:cap="flat" w14:cmpd="sng" w14:algn="ctr">
            <w14:noFill/>
            <w14:prstDash w14:val="solid"/>
            <w14:bevel/>
          </w14:textOutline>
        </w:rPr>
        <w:t xml:space="preserve">precisely how </w:t>
      </w:r>
      <w:r>
        <w:rPr>
          <w:rFonts w:cs="Arial Unicode MS"/>
          <w:lang w:val="en-GB"/>
          <w14:textOutline w14:w="0" w14:cap="flat" w14:cmpd="sng" w14:algn="ctr">
            <w14:noFill/>
            <w14:prstDash w14:val="solid"/>
            <w14:bevel/>
          </w14:textOutline>
        </w:rPr>
        <w:t xml:space="preserve">participants obtain this quantity algorithmically, we used </w:t>
      </w:r>
      <w:r w:rsidR="008479C2" w:rsidRPr="00020CB0">
        <w:rPr>
          <w:rFonts w:cs="Arial Unicode MS"/>
          <w:lang w:val="en-GB"/>
          <w14:textOutline w14:w="0" w14:cap="flat" w14:cmpd="sng" w14:algn="ctr">
            <w14:noFill/>
            <w14:prstDash w14:val="solid"/>
            <w14:bevel/>
          </w14:textOutline>
        </w:rPr>
        <w:t>b</w:t>
      </w:r>
      <w:r w:rsidR="00BE2C87" w:rsidRPr="00020CB0">
        <w:rPr>
          <w:rFonts w:cs="Arial Unicode MS"/>
          <w:lang w:val="en-GB"/>
          <w14:textOutline w14:w="0" w14:cap="flat" w14:cmpd="sng" w14:algn="ctr">
            <w14:noFill/>
            <w14:prstDash w14:val="solid"/>
            <w14:bevel/>
          </w14:textOutline>
        </w:rPr>
        <w:t>ackward</w:t>
      </w:r>
      <w:r w:rsidR="008479C2" w:rsidRPr="00020CB0">
        <w:rPr>
          <w:rFonts w:cs="Arial Unicode MS"/>
          <w:lang w:val="en-GB"/>
          <w14:textOutline w14:w="0" w14:cap="flat" w14:cmpd="sng" w14:algn="ctr">
            <w14:noFill/>
            <w14:prstDash w14:val="solid"/>
            <w14:bevel/>
          </w14:textOutline>
        </w:rPr>
        <w:t>s</w:t>
      </w:r>
      <w:r w:rsidR="00BE2C87" w:rsidRPr="00020CB0">
        <w:rPr>
          <w:rFonts w:cs="Arial Unicode MS"/>
          <w:lang w:val="en-GB"/>
          <w14:textOutline w14:w="0" w14:cap="flat" w14:cmpd="sng" w14:algn="ctr">
            <w14:noFill/>
            <w14:prstDash w14:val="solid"/>
            <w14:bevel/>
          </w14:textOutline>
        </w:rPr>
        <w:t xml:space="preserve"> induction. </w:t>
      </w:r>
      <w:r w:rsidR="006D5FAE" w:rsidRPr="00020CB0">
        <w:rPr>
          <w:rFonts w:cs="Arial Unicode MS"/>
          <w:lang w:val="en-GB"/>
          <w14:textOutline w14:w="0" w14:cap="flat" w14:cmpd="sng" w14:algn="ctr">
            <w14:noFill/>
            <w14:prstDash w14:val="solid"/>
            <w14:bevel/>
          </w14:textOutline>
        </w:rPr>
        <w:t xml:space="preserve">This computation is performed conditional on the agent’s current state and current predictive distribution. At a given sequence position </w:t>
      </w:r>
      <m:oMath>
        <m:r>
          <w:rPr>
            <w:rFonts w:ascii="Cambria Math" w:hAnsi="Cambria Math" w:cs="Arial Unicode MS"/>
            <w:lang w:val="en-GB"/>
            <w14:textOutline w14:w="0" w14:cap="flat" w14:cmpd="sng" w14:algn="ctr">
              <w14:noFill/>
              <w14:prstDash w14:val="solid"/>
              <w14:bevel/>
            </w14:textOutline>
          </w:rPr>
          <m:t>t</m:t>
        </m:r>
      </m:oMath>
      <w:r w:rsidR="006D5FAE" w:rsidRPr="00020CB0">
        <w:rPr>
          <w:rFonts w:cs="Arial Unicode MS"/>
          <w:lang w:val="en-GB"/>
          <w14:textOutline w14:w="0" w14:cap="flat" w14:cmpd="sng" w14:algn="ctr">
            <w14:noFill/>
            <w14:prstDash w14:val="solid"/>
            <w14:bevel/>
          </w14:textOutline>
        </w:rPr>
        <w:t xml:space="preserve">, the agent uses its beliefs about options to </w:t>
      </w:r>
      <w:r w:rsidR="00B80990" w:rsidRPr="00020CB0">
        <w:rPr>
          <w:rFonts w:cs="Arial Unicode MS"/>
          <w:lang w:val="en-GB"/>
          <w14:textOutline w14:w="0" w14:cap="flat" w14:cmpd="sng" w14:algn="ctr">
            <w14:noFill/>
            <w14:prstDash w14:val="solid"/>
            <w14:bevel/>
          </w14:textOutline>
        </w:rPr>
        <w:t>compute the expected value of future outcomes if it</w:t>
      </w:r>
      <w:r w:rsidR="006D5FAE" w:rsidRPr="00020CB0">
        <w:rPr>
          <w:rFonts w:cs="Arial Unicode MS"/>
          <w:lang w:val="en-GB"/>
          <w14:textOutline w14:w="0" w14:cap="flat" w14:cmpd="sng" w14:algn="ctr">
            <w14:noFill/>
            <w14:prstDash w14:val="solid"/>
            <w14:bevel/>
          </w14:textOutline>
        </w:rPr>
        <w:t xml:space="preserve"> decline</w:t>
      </w:r>
      <w:r w:rsidR="00B80990" w:rsidRPr="00020CB0">
        <w:rPr>
          <w:rFonts w:cs="Arial Unicode MS"/>
          <w:lang w:val="en-GB"/>
          <w14:textOutline w14:w="0" w14:cap="flat" w14:cmpd="sng" w14:algn="ctr">
            <w14:noFill/>
            <w14:prstDash w14:val="solid"/>
            <w14:bevel/>
          </w14:textOutline>
        </w:rPr>
        <w:t>s</w:t>
      </w:r>
      <w:r w:rsidR="006D5FAE" w:rsidRPr="00020CB0">
        <w:rPr>
          <w:rFonts w:cs="Arial Unicode MS"/>
          <w:lang w:val="en-GB"/>
          <w14:textOutline w14:w="0" w14:cap="flat" w14:cmpd="sng" w14:algn="ctr">
            <w14:noFill/>
            <w14:prstDash w14:val="solid"/>
            <w14:bevel/>
          </w14:textOutline>
        </w:rPr>
        <w:t xml:space="preserve"> the current option and then continue</w:t>
      </w:r>
      <w:r w:rsidR="00B80990" w:rsidRPr="00020CB0">
        <w:rPr>
          <w:rFonts w:cs="Arial Unicode MS"/>
          <w:lang w:val="en-GB"/>
          <w14:textOutline w14:w="0" w14:cap="flat" w14:cmpd="sng" w14:algn="ctr">
            <w14:noFill/>
            <w14:prstDash w14:val="solid"/>
            <w14:bevel/>
          </w14:textOutline>
        </w:rPr>
        <w:t>s</w:t>
      </w:r>
      <w:r w:rsidR="006D5FAE" w:rsidRPr="00020CB0">
        <w:rPr>
          <w:rFonts w:cs="Arial Unicode MS"/>
          <w:lang w:val="en-GB"/>
          <w14:textOutline w14:w="0" w14:cap="flat" w14:cmpd="sng" w14:algn="ctr">
            <w14:noFill/>
            <w14:prstDash w14:val="solid"/>
            <w14:bevel/>
          </w14:textOutline>
        </w:rPr>
        <w:t xml:space="preserve"> the same </w:t>
      </w:r>
      <w:r w:rsidR="006D5FAE" w:rsidRPr="00020CB0">
        <w:rPr>
          <w:rFonts w:cs="Arial Unicode MS"/>
          <w:lang w:val="en-GB"/>
          <w14:textOutline w14:w="0" w14:cap="flat" w14:cmpd="sng" w14:algn="ctr">
            <w14:noFill/>
            <w14:prstDash w14:val="solid"/>
            <w14:bevel/>
          </w14:textOutline>
        </w:rPr>
        <w:lastRenderedPageBreak/>
        <w:t>evaluation procedure over the remaining positions. To do this, the model works recursively from the terminal position back towards the current position.</w:t>
      </w:r>
    </w:p>
    <w:p w14:paraId="069AB399" w14:textId="67B2470F" w:rsidR="00BE2C87" w:rsidRPr="00020CB0"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At the final sequence position, the agent has no opportunity to sample again; the final option must be accepted. Therefore, the utility of each possible final state is just the reward value of accepting the final option:</w:t>
      </w:r>
    </w:p>
    <w:p w14:paraId="77E8ADD3" w14:textId="22BF1838" w:rsidR="00BE2C87" w:rsidRPr="00020CB0"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lang w:val="en-GB"/>
                </w:rPr>
              </m:ctrlPr>
            </m:sSubPr>
            <m:e>
              <m:r>
                <w:rPr>
                  <w:rFonts w:ascii="Cambria Math" w:hAnsi="Cambria Math" w:cs="Arial Unicode MS"/>
                  <w:lang w:val="en-GB"/>
                </w:rPr>
                <m:t>u</m:t>
              </m:r>
            </m:e>
            <m:sub>
              <m:r>
                <w:rPr>
                  <w:rFonts w:ascii="Cambria Math" w:hAnsi="Cambria Math" w:cs="Arial Unicode MS"/>
                  <w:lang w:val="en-GB"/>
                </w:rPr>
                <m:t>N</m:t>
              </m:r>
            </m:sub>
          </m:sSub>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N</m:t>
                  </m:r>
                </m:sub>
              </m:sSub>
            </m:e>
          </m:d>
          <m:r>
            <w:rPr>
              <w:rFonts w:ascii="Cambria Math" w:hAnsi="Cambria Math" w:cs="Arial Unicode MS"/>
              <w:lang w:val="en-GB"/>
            </w:rPr>
            <m:t>=R</m:t>
          </m:r>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x</m:t>
                  </m:r>
                </m:e>
                <m:sub>
                  <m:r>
                    <w:rPr>
                      <w:rFonts w:ascii="Cambria Math" w:hAnsi="Cambria Math" w:cs="Arial Unicode MS"/>
                      <w:lang w:val="en-GB"/>
                    </w:rPr>
                    <m:t>N</m:t>
                  </m:r>
                </m:sub>
              </m:sSub>
            </m:e>
          </m:d>
        </m:oMath>
      </m:oMathPara>
    </w:p>
    <w:p w14:paraId="7D434AA2" w14:textId="77777777" w:rsidR="002008F4" w:rsidRPr="00020CB0" w:rsidRDefault="00BE2C87" w:rsidP="00DC1780">
      <w:pPr>
        <w:pStyle w:val="BodyA"/>
        <w:spacing w:after="288" w:line="480" w:lineRule="auto"/>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This does not mean that the model knows in advance which image will appear in the final position of an actual sequence. Rather, it means that the model can compute </w:t>
      </w:r>
      <w:r w:rsidR="00032C21" w:rsidRPr="00020CB0">
        <w:rPr>
          <w:rFonts w:cs="Arial Unicode MS"/>
          <w:lang w:val="en-GB"/>
          <w14:textOutline w14:w="0" w14:cap="flat" w14:cmpd="sng" w14:algn="ctr">
            <w14:noFill/>
            <w14:prstDash w14:val="solid"/>
            <w14:bevel/>
          </w14:textOutline>
        </w:rPr>
        <w:t xml:space="preserve">predictions of </w:t>
      </w:r>
      <w:r w:rsidRPr="00020CB0">
        <w:rPr>
          <w:rFonts w:cs="Arial Unicode MS"/>
          <w:lang w:val="en-GB"/>
          <w14:textOutline w14:w="0" w14:cap="flat" w14:cmpd="sng" w14:algn="ctr">
            <w14:noFill/>
            <w14:prstDash w14:val="solid"/>
            <w14:bevel/>
          </w14:textOutline>
        </w:rPr>
        <w:t xml:space="preserve">the value of possible final states under its </w:t>
      </w:r>
      <w:r w:rsidR="009B567F" w:rsidRPr="00020CB0">
        <w:rPr>
          <w:rFonts w:cs="Arial Unicode MS"/>
          <w:lang w:val="en-GB"/>
          <w14:textOutline w14:w="0" w14:cap="flat" w14:cmpd="sng" w14:algn="ctr">
            <w14:noFill/>
            <w14:prstDash w14:val="solid"/>
            <w14:bevel/>
          </w14:textOutline>
        </w:rPr>
        <w:t>current predictive</w:t>
      </w:r>
      <w:r w:rsidR="00032C21"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distribution</w:t>
      </w:r>
      <w:r w:rsidR="00032C21" w:rsidRPr="00020CB0">
        <w:rPr>
          <w:rFonts w:cs="Arial Unicode MS"/>
          <w:lang w:val="en-GB"/>
          <w14:textOutline w14:w="0" w14:cap="flat" w14:cmpd="sng" w14:algn="ctr">
            <w14:noFill/>
            <w14:prstDash w14:val="solid"/>
            <w14:bevel/>
          </w14:textOutline>
        </w:rPr>
        <w:t xml:space="preserve"> of option values</w:t>
      </w:r>
      <w:r w:rsidRPr="00020CB0">
        <w:rPr>
          <w:rFonts w:cs="Arial Unicode MS"/>
          <w:lang w:val="en-GB"/>
          <w14:textOutline w14:w="0" w14:cap="flat" w14:cmpd="sng" w14:algn="ctr">
            <w14:noFill/>
            <w14:prstDash w14:val="solid"/>
            <w14:bevel/>
          </w14:textOutline>
        </w:rPr>
        <w:t xml:space="preserve">. </w:t>
      </w:r>
      <w:r w:rsidR="002008F4" w:rsidRPr="00020CB0">
        <w:rPr>
          <w:rFonts w:cs="Arial Unicode MS"/>
          <w:lang w:val="en-GB"/>
          <w14:textOutline w14:w="0" w14:cap="flat" w14:cmpd="sng" w14:algn="ctr">
            <w14:noFill/>
            <w14:prstDash w14:val="solid"/>
            <w14:bevel/>
          </w14:textOutline>
        </w:rPr>
        <w:t>The model then uses this boundary condition to evaluate earlier possible states. For example, at position N−1, declining the current option has the expected value of reaching the final position, averaged over possible final options under the current predictive distribution. At position N−2, declining has the expected value of reaching position N−1, where the agent may itself either accept the option at N−1 or continue to the final position. The same recursive logic applies back to the current position t.</w:t>
      </w:r>
    </w:p>
    <w:p w14:paraId="1652D2FA" w14:textId="7724CEA5" w:rsidR="008C70D8" w:rsidRPr="00020CB0" w:rsidRDefault="00237F0B" w:rsidP="00B05BC7">
      <w:pPr>
        <w:pStyle w:val="BodyA"/>
        <w:spacing w:after="288" w:line="480" w:lineRule="auto"/>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F</w:t>
      </w:r>
      <w:r w:rsidR="008C70D8" w:rsidRPr="00020CB0">
        <w:rPr>
          <w:rFonts w:cs="Arial Unicode MS"/>
          <w:lang w:val="en-GB"/>
          <w14:textOutline w14:w="0" w14:cap="flat" w14:cmpd="sng" w14:algn="ctr">
            <w14:noFill/>
            <w14:prstDash w14:val="solid"/>
            <w14:bevel/>
          </w14:textOutline>
        </w:rPr>
        <w:t>itted models</w:t>
      </w:r>
    </w:p>
    <w:p w14:paraId="1DDC84C7" w14:textId="67DA8344" w:rsidR="00E56357" w:rsidRPr="00020CB0" w:rsidRDefault="00E56357" w:rsidP="00E56357">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The ground truth model was used as a benchmark for comparing participants’ sampling rates and is not meant to function directly as a theory of participant performance. As such a benchmark, the ground truth model prescribes what a participant should choose, given the information about the paradigm that is available. We call this a ground truth benchmark because the information about the paradigm that the optimality model uses is unbiased (e.g., the ground truth is that there is zero cost to sample</w:t>
      </w:r>
      <w:r w:rsidR="00E20FB4"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because participants are not charged per sample, though the cost to sample model allows this quantity to be biased), not because the ground truth model has access to “truth” information that participants do not</w:t>
      </w:r>
      <w:r w:rsidR="003B4D25"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such as upcoming option values.</w:t>
      </w:r>
    </w:p>
    <w:p w14:paraId="0A2B8549" w14:textId="2B2DF544" w:rsidR="00237F0B" w:rsidRPr="00020CB0" w:rsidRDefault="00BE2C87" w:rsidP="00E56357">
      <w:pPr>
        <w:pStyle w:val="BodyA"/>
        <w:spacing w:after="288" w:line="480" w:lineRule="auto"/>
        <w:ind w:firstLine="720"/>
        <w:rPr>
          <w:rStyle w:val="None"/>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lastRenderedPageBreak/>
        <w:t xml:space="preserve">The ground-truth benchmark </w:t>
      </w:r>
      <w:r w:rsidR="0061727C" w:rsidRPr="00020CB0">
        <w:rPr>
          <w:rFonts w:cs="Arial Unicode MS"/>
          <w:lang w:val="en-GB"/>
          <w14:textOutline w14:w="0" w14:cap="flat" w14:cmpd="sng" w14:algn="ctr">
            <w14:noFill/>
            <w14:prstDash w14:val="solid"/>
            <w14:bevel/>
          </w14:textOutline>
        </w:rPr>
        <w:t xml:space="preserve">employed the </w:t>
      </w:r>
      <w:r w:rsidR="00146FE7">
        <w:rPr>
          <w:rFonts w:cs="Arial Unicode MS"/>
          <w:lang w:val="en-GB"/>
          <w14:textOutline w14:w="0" w14:cap="flat" w14:cmpd="sng" w14:algn="ctr">
            <w14:noFill/>
            <w14:prstDash w14:val="solid"/>
            <w14:bevel/>
          </w14:textOutline>
        </w:rPr>
        <w:t xml:space="preserve">probabilistic belief </w:t>
      </w:r>
      <w:r w:rsidR="0061727C" w:rsidRPr="00020CB0">
        <w:rPr>
          <w:rFonts w:cs="Arial Unicode MS"/>
          <w:lang w:val="en-GB"/>
          <w14:textOutline w14:w="0" w14:cap="flat" w14:cmpd="sng" w14:algn="ctr">
            <w14:noFill/>
            <w14:prstDash w14:val="solid"/>
            <w14:bevel/>
          </w14:textOutline>
        </w:rPr>
        <w:t xml:space="preserve">framework </w:t>
      </w:r>
      <w:r w:rsidR="00146FE7">
        <w:rPr>
          <w:rFonts w:cs="Arial Unicode MS"/>
          <w:lang w:val="en-GB"/>
          <w14:textOutline w14:w="0" w14:cap="flat" w14:cmpd="sng" w14:algn="ctr">
            <w14:noFill/>
            <w14:prstDash w14:val="solid"/>
            <w14:bevel/>
          </w14:textOutline>
        </w:rPr>
        <w:t>we describe above for solving full information optimal stopping problems but</w:t>
      </w:r>
      <w:r w:rsidR="0061727C"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contained no fitted cognitive parameter. </w:t>
      </w:r>
      <w:r w:rsidR="00677227">
        <w:rPr>
          <w:rFonts w:cs="Arial Unicode MS"/>
          <w:lang w:val="en-GB"/>
          <w14:textOutline w14:w="0" w14:cap="flat" w14:cmpd="sng" w14:algn="ctr">
            <w14:noFill/>
            <w14:prstDash w14:val="solid"/>
            <w14:bevel/>
          </w14:textOutline>
        </w:rPr>
        <w:t>We assigned it</w:t>
      </w:r>
      <w:r w:rsidRPr="00020CB0">
        <w:rPr>
          <w:rFonts w:cs="Arial Unicode MS"/>
          <w:lang w:val="en-GB"/>
          <w14:textOutline w14:w="0" w14:cap="flat" w14:cmpd="sng" w14:algn="ctr">
            <w14:noFill/>
            <w14:prstDash w14:val="solid"/>
            <w14:bevel/>
          </w14:textOutline>
        </w:rPr>
        <w:t xml:space="preserve"> the </w:t>
      </w:r>
      <w:r w:rsidR="00677227">
        <w:rPr>
          <w:rFonts w:cs="Arial Unicode MS"/>
          <w:lang w:val="en-GB"/>
          <w14:textOutline w14:w="0" w14:cap="flat" w14:cmpd="sng" w14:algn="ctr">
            <w14:noFill/>
            <w14:prstDash w14:val="solid"/>
            <w14:bevel/>
          </w14:textOutline>
        </w:rPr>
        <w:t xml:space="preserve">moments of each </w:t>
      </w:r>
      <w:r w:rsidRPr="00020CB0">
        <w:rPr>
          <w:rFonts w:cs="Arial Unicode MS"/>
          <w:lang w:val="en-GB"/>
          <w14:textOutline w14:w="0" w14:cap="flat" w14:cmpd="sng" w14:algn="ctr">
            <w14:noFill/>
            <w14:prstDash w14:val="solid"/>
            <w14:bevel/>
          </w14:textOutline>
        </w:rPr>
        <w:t xml:space="preserve">participant’s </w:t>
      </w:r>
      <w:r w:rsidR="00677227">
        <w:rPr>
          <w:rFonts w:cs="Arial Unicode MS"/>
          <w:lang w:val="en-GB"/>
          <w14:textOutline w14:w="0" w14:cap="flat" w14:cmpd="sng" w14:algn="ctr">
            <w14:noFill/>
            <w14:prstDash w14:val="solid"/>
            <w14:bevel/>
          </w14:textOutline>
        </w:rPr>
        <w:t>empirical</w:t>
      </w:r>
      <w:r w:rsidRPr="00020CB0">
        <w:rPr>
          <w:rFonts w:cs="Arial Unicode MS"/>
          <w:lang w:val="en-GB"/>
          <w14:textOutline w14:w="0" w14:cap="flat" w14:cmpd="sng" w14:algn="ctr">
            <w14:noFill/>
            <w14:prstDash w14:val="solid"/>
            <w14:bevel/>
          </w14:textOutline>
        </w:rPr>
        <w:t xml:space="preserve"> rating distribution </w:t>
      </w:r>
      <w:r w:rsidR="00677227">
        <w:rPr>
          <w:rFonts w:cs="Arial Unicode MS"/>
          <w:lang w:val="en-GB"/>
          <w14:textOutline w14:w="0" w14:cap="flat" w14:cmpd="sng" w14:algn="ctr">
            <w14:noFill/>
            <w14:prstDash w14:val="solid"/>
            <w14:bevel/>
          </w14:textOutline>
        </w:rPr>
        <w:t>for its</w:t>
      </w:r>
      <w:r w:rsidRPr="00020CB0">
        <w:rPr>
          <w:rFonts w:cs="Arial Unicode MS"/>
          <w:lang w:val="en-GB"/>
          <w14:textOutline w14:w="0" w14:cap="flat" w14:cmpd="sng" w14:algn="ctr">
            <w14:noFill/>
            <w14:prstDash w14:val="solid"/>
            <w14:bevel/>
          </w14:textOutline>
        </w:rPr>
        <w:t xml:space="preserve"> prior </w:t>
      </w:r>
      <w:r w:rsidR="00677227">
        <w:rPr>
          <w:rFonts w:cs="Arial Unicode MS"/>
          <w:lang w:val="en-GB"/>
          <w14:textOutline w14:w="0" w14:cap="flat" w14:cmpd="sng" w14:algn="ctr">
            <w14:noFill/>
            <w14:prstDash w14:val="solid"/>
            <w14:bevel/>
          </w14:textOutline>
        </w:rPr>
        <w:t>option values distribution and configured it with</w:t>
      </w:r>
      <w:r w:rsidRPr="00020CB0">
        <w:rPr>
          <w:rFonts w:cs="Arial Unicode MS"/>
          <w:lang w:val="en-GB"/>
          <w14:textOutline w14:w="0" w14:cap="flat" w14:cmpd="sng" w14:algn="ctr">
            <w14:noFill/>
            <w14:prstDash w14:val="solid"/>
            <w14:bevel/>
          </w14:textOutline>
        </w:rPr>
        <w:t xml:space="preserve"> no intrinsic reward or penalty </w:t>
      </w:r>
      <w:r w:rsidR="00677227">
        <w:rPr>
          <w:rFonts w:cs="Arial Unicode MS"/>
          <w:lang w:val="en-GB"/>
          <w14:textOutline w14:w="0" w14:cap="flat" w14:cmpd="sng" w14:algn="ctr">
            <w14:noFill/>
            <w14:prstDash w14:val="solid"/>
            <w14:bevel/>
          </w14:textOutline>
        </w:rPr>
        <w:t>for</w:t>
      </w:r>
      <w:r w:rsidRPr="00020CB0">
        <w:rPr>
          <w:rFonts w:cs="Arial Unicode MS"/>
          <w:lang w:val="en-GB"/>
          <w14:textOutline w14:w="0" w14:cap="flat" w14:cmpd="sng" w14:algn="ctr">
            <w14:noFill/>
            <w14:prstDash w14:val="solid"/>
            <w14:bevel/>
          </w14:textOutline>
        </w:rPr>
        <w:t xml:space="preserve"> sampling again.</w:t>
      </w:r>
      <w:r w:rsidR="00CB2578" w:rsidRPr="00020CB0">
        <w:rPr>
          <w:rFonts w:cs="Arial Unicode MS"/>
          <w:lang w:val="en-GB"/>
          <w14:textOutline w14:w="0" w14:cap="flat" w14:cmpd="sng" w14:algn="ctr">
            <w14:noFill/>
            <w14:prstDash w14:val="solid"/>
            <w14:bevel/>
          </w14:textOutline>
        </w:rPr>
        <w:t xml:space="preserve"> In contrast, </w:t>
      </w:r>
      <w:r w:rsidR="00237F0B" w:rsidRPr="00020CB0">
        <w:rPr>
          <w:rFonts w:cs="Arial Unicode MS"/>
          <w:lang w:val="en-GB"/>
          <w14:textOutline w14:w="0" w14:cap="flat" w14:cmpd="sng" w14:algn="ctr">
            <w14:noFill/>
            <w14:prstDash w14:val="solid"/>
            <w14:bevel/>
          </w14:textOutline>
        </w:rPr>
        <w:t xml:space="preserve">all fitted models each included one theoretically motivated </w:t>
      </w:r>
      <w:r w:rsidR="00237F0B" w:rsidRPr="00020CB0">
        <w:rPr>
          <w:rStyle w:val="None"/>
          <w:lang w:val="en-GB"/>
        </w:rPr>
        <w:t xml:space="preserve">and psychologically interpretable </w:t>
      </w:r>
      <w:r w:rsidR="00237F0B" w:rsidRPr="00020CB0">
        <w:rPr>
          <w:rFonts w:cs="Arial Unicode MS"/>
          <w:lang w:val="en-GB"/>
          <w14:textOutline w14:w="0" w14:cap="flat" w14:cmpd="sng" w14:algn="ctr">
            <w14:noFill/>
            <w14:prstDash w14:val="solid"/>
            <w14:bevel/>
          </w14:textOutline>
        </w:rPr>
        <w:t>parameter</w:t>
      </w:r>
      <w:r w:rsidR="00E97058">
        <w:rPr>
          <w:rFonts w:cs="Arial Unicode MS"/>
          <w:lang w:val="en-GB"/>
          <w14:textOutline w14:w="0" w14:cap="flat" w14:cmpd="sng" w14:algn="ctr">
            <w14:noFill/>
            <w14:prstDash w14:val="solid"/>
            <w14:bevel/>
          </w14:textOutline>
        </w:rPr>
        <w:t xml:space="preserve"> </w:t>
      </w:r>
      <w:r w:rsidR="00237F0B" w:rsidRPr="00020CB0">
        <w:rPr>
          <w:rFonts w:cs="Arial Unicode MS"/>
          <w:lang w:val="en-GB"/>
          <w14:textOutline w14:w="0" w14:cap="flat" w14:cmpd="sng" w14:algn="ctr">
            <w14:noFill/>
            <w14:prstDash w14:val="solid"/>
            <w14:bevel/>
          </w14:textOutline>
        </w:rPr>
        <w:t>and a softmax inverse-temperature parameter, as</w:t>
      </w:r>
      <w:r w:rsidR="0061727C" w:rsidRPr="00020CB0">
        <w:rPr>
          <w:rFonts w:cs="Arial Unicode MS"/>
          <w:lang w:val="en-GB"/>
          <w14:textOutline w14:w="0" w14:cap="flat" w14:cmpd="sng" w14:algn="ctr">
            <w14:noFill/>
            <w14:prstDash w14:val="solid"/>
            <w14:bevel/>
          </w14:textOutline>
        </w:rPr>
        <w:t xml:space="preserve"> </w:t>
      </w:r>
      <w:r w:rsidR="00237F0B" w:rsidRPr="00020CB0">
        <w:rPr>
          <w:rFonts w:cs="Arial Unicode MS"/>
          <w:lang w:val="en-GB"/>
          <w14:textOutline w14:w="0" w14:cap="flat" w14:cmpd="sng" w14:algn="ctr">
            <w14:noFill/>
            <w14:prstDash w14:val="solid"/>
            <w14:bevel/>
          </w14:textOutline>
        </w:rPr>
        <w:t>described below.</w:t>
      </w:r>
      <w:r w:rsidR="00CB2578" w:rsidRPr="00020CB0">
        <w:rPr>
          <w:rStyle w:val="None"/>
          <w:lang w:val="en-GB"/>
        </w:rPr>
        <w:t xml:space="preserve"> </w:t>
      </w:r>
      <w:r w:rsidR="00237F0B" w:rsidRPr="00020CB0">
        <w:rPr>
          <w:rStyle w:val="None"/>
          <w:lang w:val="en-GB"/>
        </w:rPr>
        <w:t xml:space="preserve">The cost to sample and biased prior models each are parameterisations of the ground truth model. </w:t>
      </w:r>
    </w:p>
    <w:p w14:paraId="5C198D1A" w14:textId="120F60FE" w:rsidR="0089072D" w:rsidRPr="00020CB0" w:rsidRDefault="00BE2C87" w:rsidP="0089072D">
      <w:pPr>
        <w:pStyle w:val="BodyA"/>
        <w:spacing w:after="288" w:line="480" w:lineRule="auto"/>
        <w:ind w:firstLine="720"/>
        <w:rPr>
          <w:lang w:val="en-GB"/>
        </w:rPr>
      </w:pPr>
      <w:r w:rsidRPr="00020CB0">
        <w:rPr>
          <w:rFonts w:cs="Arial Unicode MS"/>
          <w:lang w:val="en-GB"/>
          <w14:textOutline w14:w="0" w14:cap="flat" w14:cmpd="sng" w14:algn="ctr">
            <w14:noFill/>
            <w14:prstDash w14:val="solid"/>
            <w14:bevel/>
          </w14:textOutline>
        </w:rPr>
        <w:t>The cost</w:t>
      </w:r>
      <w:r w:rsidR="00646A3A"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to</w:t>
      </w:r>
      <w:r w:rsidR="00646A3A"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sample model modifie</w:t>
      </w:r>
      <w:r w:rsidR="004F48DE" w:rsidRPr="00020CB0">
        <w:rPr>
          <w:rFonts w:cs="Arial Unicode MS"/>
          <w:lang w:val="en-GB"/>
          <w14:textOutline w14:w="0" w14:cap="flat" w14:cmpd="sng" w14:algn="ctr">
            <w14:noFill/>
            <w14:prstDash w14:val="solid"/>
            <w14:bevel/>
          </w14:textOutline>
        </w:rPr>
        <w:t>s</w:t>
      </w:r>
      <w:r w:rsidRPr="00020CB0">
        <w:rPr>
          <w:rFonts w:cs="Arial Unicode MS"/>
          <w:lang w:val="en-GB"/>
          <w14:textOutline w14:w="0" w14:cap="flat" w14:cmpd="sng" w14:algn="ctr">
            <w14:noFill/>
            <w14:prstDash w14:val="solid"/>
            <w14:bevel/>
          </w14:textOutline>
        </w:rPr>
        <w:t xml:space="preserve"> the value of declining the current option and sampling again. Specifically, a fitted cost</w:t>
      </w:r>
      <w:r w:rsidR="0060071B">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to</w:t>
      </w:r>
      <w:r w:rsidR="0060071B">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sample parameter </w:t>
      </w:r>
      <w:r w:rsidR="004F48DE" w:rsidRPr="00020CB0">
        <w:rPr>
          <w:rFonts w:cs="Arial Unicode MS"/>
          <w:lang w:val="en-GB"/>
          <w14:textOutline w14:w="0" w14:cap="flat" w14:cmpd="sng" w14:algn="ctr">
            <w14:noFill/>
            <w14:prstDash w14:val="solid"/>
            <w14:bevel/>
          </w14:textOutline>
        </w:rPr>
        <w:t>is</w:t>
      </w:r>
      <w:r w:rsidRPr="00020CB0">
        <w:rPr>
          <w:rFonts w:cs="Arial Unicode MS"/>
          <w:lang w:val="en-GB"/>
          <w14:textOutline w14:w="0" w14:cap="flat" w14:cmpd="sng" w14:algn="ctr">
            <w14:noFill/>
            <w14:prstDash w14:val="solid"/>
            <w14:bevel/>
          </w14:textOutline>
        </w:rPr>
        <w:t xml:space="preserve"> </w:t>
      </w:r>
      <w:r w:rsidR="004F48DE" w:rsidRPr="00020CB0">
        <w:rPr>
          <w:rFonts w:cs="Arial Unicode MS"/>
          <w:lang w:val="en-GB"/>
          <w14:textOutline w14:w="0" w14:cap="flat" w14:cmpd="sng" w14:algn="ctr">
            <w14:noFill/>
            <w14:prstDash w14:val="solid"/>
            <w14:bevel/>
          </w14:textOutline>
        </w:rPr>
        <w:t>subtracted from</w:t>
      </w:r>
      <w:r w:rsidRPr="00020CB0">
        <w:rPr>
          <w:rFonts w:cs="Arial Unicode MS"/>
          <w:lang w:val="en-GB"/>
          <w14:textOutline w14:w="0" w14:cap="flat" w14:cmpd="sng" w14:algn="ctr">
            <w14:noFill/>
            <w14:prstDash w14:val="solid"/>
            <w14:bevel/>
          </w14:textOutline>
        </w:rPr>
        <w:t xml:space="preserve"> the decline action value:</w:t>
      </w:r>
      <w:r w:rsidR="0089072D" w:rsidRPr="00020CB0">
        <w:rPr>
          <w:lang w:val="en-GB"/>
        </w:rPr>
        <w:t xml:space="preserve"> </w:t>
      </w:r>
    </w:p>
    <w:p w14:paraId="7987435C" w14:textId="77777777" w:rsidR="0089072D" w:rsidRPr="00020CB0" w:rsidRDefault="00000000" w:rsidP="0089072D">
      <w:pPr>
        <w:pStyle w:val="BodyA"/>
        <w:spacing w:after="288" w:line="480" w:lineRule="auto"/>
        <w:ind w:firstLine="720"/>
        <w:rPr>
          <w:lang w:val="en-GB"/>
        </w:rPr>
      </w:pPr>
      <m:oMathPara>
        <m:oMath>
          <m:sSub>
            <m:sSubPr>
              <m:ctrlPr>
                <w:rPr>
                  <w:rFonts w:ascii="Cambria Math" w:hAnsi="Cambria Math"/>
                  <w:lang w:val="en-GB"/>
                </w:rPr>
              </m:ctrlPr>
            </m:sSubPr>
            <m:e>
              <m:r>
                <w:rPr>
                  <w:rFonts w:ascii="Cambria Math" w:hAnsi="Cambria Math"/>
                  <w:lang w:val="en-GB"/>
                </w:rPr>
                <m:t>Q</m:t>
              </m:r>
            </m:e>
            <m:sub>
              <m:r>
                <w:rPr>
                  <w:rFonts w:ascii="Cambria Math" w:hAnsi="Cambria Math"/>
                  <w:lang w:val="en-GB"/>
                </w:rPr>
                <m:t>t</m:t>
              </m:r>
            </m:sub>
          </m:sSub>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t</m:t>
                  </m:r>
                </m:sub>
              </m:sSub>
              <m:r>
                <w:rPr>
                  <w:rFonts w:ascii="Cambria Math" w:hAnsi="Cambria Math"/>
                  <w:lang w:val="en-GB"/>
                </w:rPr>
                <m:t>,</m:t>
              </m:r>
              <m:r>
                <m:rPr>
                  <m:sty m:val="p"/>
                </m:rPr>
                <w:rPr>
                  <w:rFonts w:ascii="Cambria Math" w:hAnsi="Cambria Math"/>
                  <w:lang w:val="en-GB"/>
                </w:rPr>
                <m:t>decline</m:t>
              </m:r>
            </m:e>
          </m:d>
          <m:r>
            <w:rPr>
              <w:rFonts w:ascii="Cambria Math" w:hAnsi="Cambria Math"/>
              <w:lang w:val="en-GB"/>
            </w:rPr>
            <m:t>=</m:t>
          </m:r>
          <m:nary>
            <m:naryPr>
              <m:limLoc m:val="subSup"/>
              <m:subHide m:val="1"/>
              <m:supHide m:val="1"/>
              <m:ctrlPr>
                <w:rPr>
                  <w:rFonts w:ascii="Cambria Math" w:hAnsi="Cambria Math"/>
                  <w:lang w:val="en-GB"/>
                </w:rPr>
              </m:ctrlPr>
            </m:naryPr>
            <m:sub/>
            <m:sup/>
            <m:e>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t</m:t>
                  </m:r>
                </m:sub>
              </m:sSub>
            </m:e>
          </m:nary>
          <m:d>
            <m:dPr>
              <m:ctrlPr>
                <w:rPr>
                  <w:rFonts w:ascii="Cambria Math" w:hAnsi="Cambria Math"/>
                  <w:lang w:val="en-GB"/>
                </w:rPr>
              </m:ctrlPr>
            </m:dPr>
            <m:e>
              <m:r>
                <w:rPr>
                  <w:rFonts w:ascii="Cambria Math" w:hAnsi="Cambria Math"/>
                  <w:lang w:val="en-GB"/>
                </w:rPr>
                <m:t>j∣</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t</m:t>
                  </m:r>
                </m:sub>
              </m:sSub>
              <m:r>
                <w:rPr>
                  <w:rFonts w:ascii="Cambria Math" w:hAnsi="Cambria Math"/>
                  <w:lang w:val="en-GB"/>
                </w:rPr>
                <m:t>,</m:t>
              </m:r>
              <m:r>
                <m:rPr>
                  <m:sty m:val="p"/>
                </m:rPr>
                <w:rPr>
                  <w:rFonts w:ascii="Cambria Math" w:hAnsi="Cambria Math"/>
                  <w:lang w:val="en-GB"/>
                </w:rPr>
                <m:t>decline</m:t>
              </m:r>
            </m:e>
          </m:d>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t+1</m:t>
              </m:r>
            </m:sub>
          </m:sSub>
          <m:d>
            <m:dPr>
              <m:ctrlPr>
                <w:rPr>
                  <w:rFonts w:ascii="Cambria Math" w:hAnsi="Cambria Math"/>
                  <w:lang w:val="en-GB"/>
                </w:rPr>
              </m:ctrlPr>
            </m:dPr>
            <m:e>
              <m:r>
                <w:rPr>
                  <w:rFonts w:ascii="Cambria Math" w:hAnsi="Cambria Math"/>
                  <w:lang w:val="en-GB"/>
                </w:rPr>
                <m:t>j</m:t>
              </m:r>
            </m:e>
          </m:d>
          <m:r>
            <w:rPr>
              <w:rFonts w:ascii="Cambria Math" w:hAnsi="Cambria Math"/>
              <w:lang w:val="en-GB"/>
            </w:rPr>
            <m:t> dj-</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s</m:t>
              </m:r>
            </m:sub>
          </m:sSub>
        </m:oMath>
      </m:oMathPara>
    </w:p>
    <w:p w14:paraId="474D2142" w14:textId="1204C467" w:rsidR="00BE2C87" w:rsidRPr="00020CB0" w:rsidRDefault="00BE2C87" w:rsidP="00B05BC7">
      <w:pPr>
        <w:pStyle w:val="BodyA"/>
        <w:spacing w:after="288" w:line="480" w:lineRule="auto"/>
        <w:rPr>
          <w:lang w:val="en-GB"/>
        </w:rPr>
      </w:pPr>
      <w:r w:rsidRPr="00020CB0">
        <w:rPr>
          <w:rFonts w:cs="Arial Unicode MS"/>
          <w:lang w:val="en-GB"/>
          <w14:textOutline w14:w="0" w14:cap="flat" w14:cmpd="sng" w14:algn="ctr">
            <w14:noFill/>
            <w14:prstDash w14:val="solid"/>
            <w14:bevel/>
          </w14:textOutline>
        </w:rPr>
        <w:t xml:space="preserve">where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C</m:t>
            </m:r>
          </m:e>
          <m:sub>
            <m:r>
              <w:rPr>
                <w:rFonts w:ascii="Cambria Math" w:hAnsi="Cambria Math" w:cs="Arial Unicode MS"/>
                <w:lang w:val="en-GB"/>
                <w14:textOutline w14:w="0" w14:cap="flat" w14:cmpd="sng" w14:algn="ctr">
                  <w14:noFill/>
                  <w14:prstDash w14:val="solid"/>
                  <w14:bevel/>
                </w14:textOutline>
              </w:rPr>
              <m:t>s</m:t>
            </m:r>
          </m:sub>
        </m:sSub>
      </m:oMath>
      <w:r w:rsidR="00BF1F4D"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is the fitted cost</w:t>
      </w:r>
      <w:r w:rsidR="0060071B">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to</w:t>
      </w:r>
      <w:r w:rsidR="0060071B">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sample parameter. </w:t>
      </w:r>
      <w:r w:rsidR="00E65ED1" w:rsidRPr="00020CB0">
        <w:rPr>
          <w:rStyle w:val="None"/>
          <w:lang w:val="en-GB"/>
        </w:rPr>
        <w:t>Positive cost</w:t>
      </w:r>
      <w:r w:rsidR="00BF1F4D" w:rsidRPr="00020CB0">
        <w:rPr>
          <w:rStyle w:val="None"/>
          <w:lang w:val="en-GB"/>
        </w:rPr>
        <w:t xml:space="preserve"> values suppress sampling while </w:t>
      </w:r>
      <w:r w:rsidR="00FA61EC" w:rsidRPr="00020CB0">
        <w:rPr>
          <w:rStyle w:val="None"/>
          <w:lang w:val="en-GB"/>
        </w:rPr>
        <w:t>negative</w:t>
      </w:r>
      <w:r w:rsidR="00BF1F4D" w:rsidRPr="00020CB0">
        <w:rPr>
          <w:rStyle w:val="None"/>
          <w:lang w:val="en-GB"/>
        </w:rPr>
        <w:t xml:space="preserve"> values extend sampling. To maintain continuity with the more traditional use of “cost to sample” as the name of this model quantity (e.g., Costa &amp; Averbeck, 2015), we will retain our previously used name “cost to sample model” (van de Wouw et al., 2024), even though “reward to sample” might appear to be an apt description</w:t>
      </w:r>
      <w:r w:rsidR="00284439">
        <w:rPr>
          <w:rStyle w:val="None"/>
          <w:lang w:val="en-GB"/>
        </w:rPr>
        <w:t xml:space="preserve"> for the present paper</w:t>
      </w:r>
      <w:r w:rsidR="00BF1F4D" w:rsidRPr="00020CB0">
        <w:rPr>
          <w:rStyle w:val="None"/>
          <w:lang w:val="en-GB"/>
        </w:rPr>
        <w:t>, as this model would explain long searches in terms of sampling being intrinsically rewarding.</w:t>
      </w:r>
      <w:r w:rsidR="00E65ED1" w:rsidRPr="00020CB0">
        <w:rPr>
          <w:rStyle w:val="None"/>
          <w:lang w:val="en-GB"/>
        </w:rPr>
        <w:t xml:space="preserve"> During fitting (see below for fitting algorithm), we initialised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C</m:t>
            </m:r>
          </m:e>
          <m:sub>
            <m:r>
              <w:rPr>
                <w:rFonts w:ascii="Cambria Math" w:hAnsi="Cambria Math" w:cs="Arial Unicode MS"/>
                <w:lang w:val="en-GB"/>
                <w14:textOutline w14:w="0" w14:cap="flat" w14:cmpd="sng" w14:algn="ctr">
                  <w14:noFill/>
                  <w14:prstDash w14:val="solid"/>
                  <w14:bevel/>
                </w14:textOutline>
              </w:rPr>
              <m:t>s</m:t>
            </m:r>
          </m:sub>
        </m:sSub>
      </m:oMath>
      <w:r w:rsidR="00E65ED1" w:rsidRPr="00020CB0">
        <w:rPr>
          <w:lang w:val="en-GB"/>
          <w14:textOutline w14:w="0" w14:cap="flat" w14:cmpd="sng" w14:algn="ctr">
            <w14:noFill/>
            <w14:prstDash w14:val="solid"/>
            <w14:bevel/>
          </w14:textOutline>
        </w:rPr>
        <w:t xml:space="preserve"> </w:t>
      </w:r>
      <w:r w:rsidR="00E65ED1" w:rsidRPr="00020CB0">
        <w:rPr>
          <w:rStyle w:val="None"/>
          <w:lang w:val="en-GB"/>
        </w:rPr>
        <w:t>to its ground truth value 0 and bounded it between -100 and 100.</w:t>
      </w:r>
    </w:p>
    <w:p w14:paraId="7501CC6C" w14:textId="0596AB6D" w:rsidR="00BE2C87" w:rsidRPr="00020CB0"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The </w:t>
      </w:r>
      <w:r w:rsidR="0060071B">
        <w:rPr>
          <w:rFonts w:cs="Arial Unicode MS"/>
          <w:lang w:val="en-GB"/>
          <w14:textOutline w14:w="0" w14:cap="flat" w14:cmpd="sng" w14:algn="ctr">
            <w14:noFill/>
            <w14:prstDash w14:val="solid"/>
            <w14:bevel/>
          </w14:textOutline>
        </w:rPr>
        <w:t>biased prior</w:t>
      </w:r>
      <w:r w:rsidRPr="00020CB0">
        <w:rPr>
          <w:rFonts w:cs="Arial Unicode MS"/>
          <w:lang w:val="en-GB"/>
          <w14:textOutline w14:w="0" w14:cap="flat" w14:cmpd="sng" w14:algn="ctr">
            <w14:noFill/>
            <w14:prstDash w14:val="solid"/>
            <w14:bevel/>
          </w14:textOutline>
        </w:rPr>
        <w:t xml:space="preserve"> model modified the model’s</w:t>
      </w:r>
      <w:r w:rsidR="00A148BE" w:rsidRPr="00020CB0">
        <w:rPr>
          <w:rFonts w:cs="Arial Unicode MS"/>
          <w:lang w:val="en-GB"/>
          <w14:textOutline w14:w="0" w14:cap="flat" w14:cmpd="sng" w14:algn="ctr">
            <w14:noFill/>
            <w14:prstDash w14:val="solid"/>
            <w14:bevel/>
          </w14:textOutline>
        </w:rPr>
        <w:t xml:space="preserve"> prior</w:t>
      </w:r>
      <w:r w:rsidRPr="00020CB0">
        <w:rPr>
          <w:rFonts w:cs="Arial Unicode MS"/>
          <w:lang w:val="en-GB"/>
          <w14:textOutline w14:w="0" w14:cap="flat" w14:cmpd="sng" w14:algn="ctr">
            <w14:noFill/>
            <w14:prstDash w14:val="solid"/>
            <w14:bevel/>
          </w14:textOutline>
        </w:rPr>
        <w:t xml:space="preserve"> belief about future option values. A fitted </w:t>
      </w:r>
      <w:r w:rsidR="0060071B">
        <w:rPr>
          <w:rFonts w:cs="Arial Unicode MS"/>
          <w:lang w:val="en-GB"/>
          <w14:textOutline w14:w="0" w14:cap="flat" w14:cmpd="sng" w14:algn="ctr">
            <w14:noFill/>
            <w14:prstDash w14:val="solid"/>
            <w14:bevel/>
          </w14:textOutline>
        </w:rPr>
        <w:t>biased prior</w:t>
      </w:r>
      <w:r w:rsidRPr="00020CB0">
        <w:rPr>
          <w:rFonts w:cs="Arial Unicode MS"/>
          <w:lang w:val="en-GB"/>
          <w14:textOutline w14:w="0" w14:cap="flat" w14:cmpd="sng" w14:algn="ctr">
            <w14:noFill/>
            <w14:prstDash w14:val="solid"/>
            <w14:bevel/>
          </w14:textOutline>
        </w:rPr>
        <w:t xml:space="preserve"> parameter </w:t>
      </w:r>
      <m:oMath>
        <m:r>
          <w:rPr>
            <w:rFonts w:ascii="Cambria Math" w:hAnsi="Cambria Math" w:cs="Arial Unicode MS"/>
            <w:lang w:val="en-GB"/>
            <w14:textOutline w14:w="0" w14:cap="flat" w14:cmpd="sng" w14:algn="ctr">
              <w14:noFill/>
              <w14:prstDash w14:val="solid"/>
              <w14:bevel/>
            </w14:textOutline>
          </w:rPr>
          <m:t>B</m:t>
        </m:r>
      </m:oMath>
      <w:r w:rsidR="00B1210E"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was added to the </w:t>
      </w:r>
      <w:r w:rsidR="00382610" w:rsidRPr="00020CB0">
        <w:rPr>
          <w:rFonts w:cs="Arial Unicode MS"/>
          <w:lang w:val="en-GB"/>
          <w14:textOutline w14:w="0" w14:cap="flat" w14:cmpd="sng" w14:algn="ctr">
            <w14:noFill/>
            <w14:prstDash w14:val="solid"/>
            <w14:bevel/>
          </w14:textOutline>
        </w:rPr>
        <w:t xml:space="preserve">initial </w:t>
      </w:r>
      <w:r w:rsidRPr="00020CB0">
        <w:rPr>
          <w:rFonts w:cs="Arial Unicode MS"/>
          <w:lang w:val="en-GB"/>
          <w14:textOutline w14:w="0" w14:cap="flat" w14:cmpd="sng" w14:algn="ctr">
            <w14:noFill/>
            <w14:prstDash w14:val="solid"/>
            <w14:bevel/>
          </w14:textOutline>
        </w:rPr>
        <w:t>prior mean</w:t>
      </w:r>
      <w:r w:rsidR="00B1210E" w:rsidRPr="00020CB0">
        <w:rPr>
          <w:rFonts w:cs="Arial Unicode MS"/>
          <w:lang w:val="en-GB"/>
          <w14:textOutline w14:w="0" w14:cap="flat" w14:cmpd="sng" w14:algn="ctr">
            <w14:noFill/>
            <w14:prstDash w14:val="solid"/>
            <w14:bevel/>
          </w14:textOutline>
        </w:rPr>
        <w:t xml:space="preserve"> </w:t>
      </w:r>
      <m:oMath>
        <m:sSub>
          <m:sSubPr>
            <m:ctrlPr>
              <w:rPr>
                <w:rFonts w:ascii="Cambria Math" w:hAnsi="Cambria Math" w:cs="Arial Unicode MS"/>
                <w:lang w:val="en-GB"/>
              </w:rPr>
            </m:ctrlPr>
          </m:sSubPr>
          <m:e>
            <m:r>
              <w:rPr>
                <w:rFonts w:ascii="Cambria Math" w:hAnsi="Cambria Math" w:cs="Arial Unicode MS"/>
                <w:lang w:val="en-GB"/>
              </w:rPr>
              <m:t>μ</m:t>
            </m:r>
          </m:e>
          <m:sub>
            <m:r>
              <w:rPr>
                <w:rFonts w:ascii="Cambria Math" w:hAnsi="Cambria Math" w:cs="Arial Unicode MS"/>
                <w:lang w:val="en-GB"/>
              </w:rPr>
              <m:t>0</m:t>
            </m:r>
          </m:sub>
        </m:sSub>
      </m:oMath>
      <w:r w:rsidR="00A148BE" w:rsidRPr="00020CB0">
        <w:rPr>
          <w:rFonts w:cs="Arial Unicode MS"/>
          <w:lang w:val="en-GB"/>
          <w14:textOutline w14:w="0" w14:cap="flat" w14:cmpd="sng" w14:algn="ctr">
            <w14:noFill/>
            <w14:prstDash w14:val="solid"/>
            <w14:bevel/>
          </w14:textOutline>
        </w:rPr>
        <w:t xml:space="preserve"> </w:t>
      </w:r>
      <w:r w:rsidR="00B1210E" w:rsidRPr="00020CB0">
        <w:rPr>
          <w:rFonts w:cs="Arial Unicode MS"/>
          <w:lang w:val="en-GB"/>
          <w14:textOutline w14:w="0" w14:cap="flat" w14:cmpd="sng" w14:algn="ctr">
            <w14:noFill/>
            <w14:prstDash w14:val="solid"/>
            <w14:bevel/>
          </w14:textOutline>
        </w:rPr>
        <w:t>(configured using empirical rating distribution)</w:t>
      </w:r>
      <w:r w:rsidRPr="00020CB0">
        <w:rPr>
          <w:rFonts w:cs="Arial Unicode MS"/>
          <w:lang w:val="en-GB"/>
          <w14:textOutline w14:w="0" w14:cap="flat" w14:cmpd="sng" w14:algn="ctr">
            <w14:noFill/>
            <w14:prstDash w14:val="solid"/>
            <w14:bevel/>
          </w14:textOutline>
        </w:rPr>
        <w:t>:</w:t>
      </w:r>
    </w:p>
    <w:p w14:paraId="610C3734" w14:textId="3FCA8115" w:rsidR="00BE2C87" w:rsidRPr="00020CB0" w:rsidRDefault="00000000" w:rsidP="00B05BC7">
      <w:pPr>
        <w:pStyle w:val="BodyA"/>
        <w:spacing w:after="288" w:line="480" w:lineRule="auto"/>
        <w:rPr>
          <w:rFonts w:cs="Arial Unicode MS"/>
          <w:lang w:val="en-GB"/>
          <w14:textOutline w14:w="0" w14:cap="flat" w14:cmpd="sng" w14:algn="ctr">
            <w14:noFill/>
            <w14:prstDash w14:val="solid"/>
            <w14:bevel/>
          </w14:textOutline>
        </w:rPr>
      </w:pPr>
      <m:oMathPara>
        <m:oMath>
          <m:sSubSup>
            <m:sSubSupPr>
              <m:ctrlPr>
                <w:rPr>
                  <w:rFonts w:ascii="Cambria Math" w:hAnsi="Cambria Math" w:cs="Arial Unicode MS"/>
                  <w:lang w:val="en-GB"/>
                </w:rPr>
              </m:ctrlPr>
            </m:sSubSupPr>
            <m:e>
              <m:r>
                <w:rPr>
                  <w:rFonts w:ascii="Cambria Math" w:hAnsi="Cambria Math" w:cs="Arial Unicode MS"/>
                  <w:lang w:val="en-GB"/>
                </w:rPr>
                <m:t>μ</m:t>
              </m:r>
            </m:e>
            <m:sub>
              <m:r>
                <w:rPr>
                  <w:rFonts w:ascii="Cambria Math" w:hAnsi="Cambria Math" w:cs="Arial Unicode MS"/>
                  <w:lang w:val="en-GB"/>
                </w:rPr>
                <m:t>0</m:t>
              </m:r>
            </m:sub>
            <m:sup>
              <m:r>
                <m:rPr>
                  <m:sty m:val="p"/>
                </m:rPr>
                <w:rPr>
                  <w:rFonts w:ascii="Cambria Math" w:hAnsi="Cambria Math" w:cs="Arial Unicode MS"/>
                  <w:lang w:val="en-GB"/>
                </w:rPr>
                <m:t>biased</m:t>
              </m:r>
            </m:sup>
          </m:sSubSup>
          <m:r>
            <w:rPr>
              <w:rFonts w:ascii="Cambria Math" w:hAnsi="Cambria Math" w:cs="Arial Unicode MS"/>
              <w:lang w:val="en-GB"/>
            </w:rPr>
            <m:t>=</m:t>
          </m:r>
          <m:sSub>
            <m:sSubPr>
              <m:ctrlPr>
                <w:rPr>
                  <w:rFonts w:ascii="Cambria Math" w:hAnsi="Cambria Math" w:cs="Arial Unicode MS"/>
                  <w:lang w:val="en-GB"/>
                </w:rPr>
              </m:ctrlPr>
            </m:sSubPr>
            <m:e>
              <m:r>
                <w:rPr>
                  <w:rFonts w:ascii="Cambria Math" w:hAnsi="Cambria Math" w:cs="Arial Unicode MS"/>
                  <w:lang w:val="en-GB"/>
                </w:rPr>
                <m:t>μ</m:t>
              </m:r>
            </m:e>
            <m:sub>
              <m:r>
                <w:rPr>
                  <w:rFonts w:ascii="Cambria Math" w:hAnsi="Cambria Math" w:cs="Arial Unicode MS"/>
                  <w:lang w:val="en-GB"/>
                </w:rPr>
                <m:t>0</m:t>
              </m:r>
            </m:sub>
          </m:sSub>
          <m:r>
            <w:rPr>
              <w:rFonts w:ascii="Cambria Math" w:hAnsi="Cambria Math" w:cs="Arial Unicode MS"/>
              <w:lang w:val="en-GB"/>
            </w:rPr>
            <m:t>+B</m:t>
          </m:r>
        </m:oMath>
      </m:oMathPara>
    </w:p>
    <w:p w14:paraId="74A01E79" w14:textId="1816C54A" w:rsidR="00306664" w:rsidRPr="00020CB0" w:rsidRDefault="00BE2C87" w:rsidP="00306664">
      <w:pPr>
        <w:pStyle w:val="BodyA"/>
        <w:spacing w:after="288" w:line="480" w:lineRule="auto"/>
        <w:rPr>
          <w:rStyle w:val="None"/>
          <w:lang w:val="en-GB"/>
        </w:rPr>
      </w:pPr>
      <w:r w:rsidRPr="00020CB0">
        <w:rPr>
          <w:rFonts w:cs="Arial Unicode MS"/>
          <w:lang w:val="en-GB"/>
          <w14:textOutline w14:w="0" w14:cap="flat" w14:cmpd="sng" w14:algn="ctr">
            <w14:noFill/>
            <w14:prstDash w14:val="solid"/>
            <w14:bevel/>
          </w14:textOutline>
        </w:rPr>
        <w:lastRenderedPageBreak/>
        <w:t xml:space="preserve">Positive values of </w:t>
      </w:r>
      <m:oMath>
        <m:r>
          <w:rPr>
            <w:rFonts w:ascii="Cambria Math" w:hAnsi="Cambria Math" w:cs="Arial Unicode MS"/>
            <w:lang w:val="en-GB"/>
            <w14:textOutline w14:w="0" w14:cap="flat" w14:cmpd="sng" w14:algn="ctr">
              <w14:noFill/>
              <w14:prstDash w14:val="solid"/>
              <w14:bevel/>
            </w14:textOutline>
          </w:rPr>
          <m:t>B</m:t>
        </m:r>
      </m:oMath>
      <w:r w:rsidR="00382610" w:rsidRPr="00020CB0">
        <w:rPr>
          <w:rFonts w:cs="Arial Unicode MS"/>
          <w:lang w:val="en-GB"/>
          <w14:textOutline w14:w="0" w14:cap="flat" w14:cmpd="sng" w14:algn="ctr">
            <w14:noFill/>
            <w14:prstDash w14:val="solid"/>
            <w14:bevel/>
          </w14:textOutline>
        </w:rPr>
        <w:t xml:space="preserve"> </w:t>
      </w:r>
      <w:r w:rsidRPr="00020CB0">
        <w:rPr>
          <w:rFonts w:cs="Arial Unicode MS"/>
          <w:lang w:val="en-GB"/>
          <w14:textOutline w14:w="0" w14:cap="flat" w14:cmpd="sng" w14:algn="ctr">
            <w14:noFill/>
            <w14:prstDash w14:val="solid"/>
            <w14:bevel/>
          </w14:textOutline>
        </w:rPr>
        <w:t xml:space="preserve">shift the </w:t>
      </w:r>
      <w:r w:rsidR="00D31FEA" w:rsidRPr="00020CB0">
        <w:rPr>
          <w:rFonts w:cs="Arial Unicode MS"/>
          <w:lang w:val="en-GB"/>
          <w14:textOutline w14:w="0" w14:cap="flat" w14:cmpd="sng" w14:algn="ctr">
            <w14:noFill/>
            <w14:prstDash w14:val="solid"/>
            <w14:bevel/>
          </w14:textOutline>
        </w:rPr>
        <w:t xml:space="preserve">prior </w:t>
      </w:r>
      <w:r w:rsidRPr="00020CB0">
        <w:rPr>
          <w:rFonts w:cs="Arial Unicode MS"/>
          <w:lang w:val="en-GB"/>
          <w14:textOutline w14:w="0" w14:cap="flat" w14:cmpd="sng" w14:algn="ctr">
            <w14:noFill/>
            <w14:prstDash w14:val="solid"/>
            <w14:bevel/>
          </w14:textOutline>
        </w:rPr>
        <w:t xml:space="preserve">distribution upward, increasing the expected value of future options and thereby lengthening search. Negative values shift the </w:t>
      </w:r>
      <w:r w:rsidR="00D31FEA" w:rsidRPr="00020CB0">
        <w:rPr>
          <w:rFonts w:cs="Arial Unicode MS"/>
          <w:lang w:val="en-GB"/>
          <w14:textOutline w14:w="0" w14:cap="flat" w14:cmpd="sng" w14:algn="ctr">
            <w14:noFill/>
            <w14:prstDash w14:val="solid"/>
            <w14:bevel/>
          </w14:textOutline>
        </w:rPr>
        <w:t>prior</w:t>
      </w:r>
      <w:r w:rsidRPr="00020CB0">
        <w:rPr>
          <w:rFonts w:cs="Arial Unicode MS"/>
          <w:lang w:val="en-GB"/>
          <w14:textOutline w14:w="0" w14:cap="flat" w14:cmpd="sng" w14:algn="ctr">
            <w14:noFill/>
            <w14:prstDash w14:val="solid"/>
            <w14:bevel/>
          </w14:textOutline>
        </w:rPr>
        <w:t xml:space="preserve"> distribution downward, decreasing the expected value of future options and shortening search. In this paper, we describe model expectations as optimistic when they are higher than warranted by the ground-truth benchmark</w:t>
      </w:r>
      <w:r w:rsidR="00D31FEA" w:rsidRPr="00020CB0">
        <w:rPr>
          <w:rFonts w:cs="Arial Unicode MS"/>
          <w:lang w:val="en-GB"/>
          <w14:textOutline w14:w="0" w14:cap="flat" w14:cmpd="sng" w14:algn="ctr">
            <w14:noFill/>
            <w14:prstDash w14:val="solid"/>
            <w14:bevel/>
          </w14:textOutline>
        </w:rPr>
        <w:t xml:space="preserve"> (i.e., </w:t>
      </w:r>
      <w:r w:rsidR="00D31FEA" w:rsidRPr="00020CB0">
        <w:rPr>
          <w:rFonts w:cs="Arial Unicode MS"/>
          <w:i/>
          <w:iCs/>
          <w:lang w:val="en-GB"/>
          <w14:textOutline w14:w="0" w14:cap="flat" w14:cmpd="sng" w14:algn="ctr">
            <w14:noFill/>
            <w14:prstDash w14:val="solid"/>
            <w14:bevel/>
          </w14:textOutline>
        </w:rPr>
        <w:t>B</w:t>
      </w:r>
      <w:r w:rsidR="00D31FEA" w:rsidRPr="00020CB0">
        <w:rPr>
          <w:rFonts w:cs="Arial Unicode MS"/>
          <w:lang w:val="en-GB"/>
          <w14:textOutline w14:w="0" w14:cap="flat" w14:cmpd="sng" w14:algn="ctr">
            <w14:noFill/>
            <w14:prstDash w14:val="solid"/>
            <w14:bevel/>
          </w14:textOutline>
        </w:rPr>
        <w:t xml:space="preserve"> &gt; 0)</w:t>
      </w:r>
      <w:r w:rsidRPr="00020CB0">
        <w:rPr>
          <w:rFonts w:cs="Arial Unicode MS"/>
          <w:lang w:val="en-GB"/>
          <w14:textOutline w14:w="0" w14:cap="flat" w14:cmpd="sng" w14:algn="ctr">
            <w14:noFill/>
            <w14:prstDash w14:val="solid"/>
            <w14:bevel/>
          </w14:textOutline>
        </w:rPr>
        <w:t>, and pessimistic when they are lower than warranted by that benchmark</w:t>
      </w:r>
      <w:r w:rsidR="00D31FEA" w:rsidRPr="00020CB0">
        <w:rPr>
          <w:rFonts w:cs="Arial Unicode MS"/>
          <w:lang w:val="en-GB"/>
          <w14:textOutline w14:w="0" w14:cap="flat" w14:cmpd="sng" w14:algn="ctr">
            <w14:noFill/>
            <w14:prstDash w14:val="solid"/>
            <w14:bevel/>
          </w14:textOutline>
        </w:rPr>
        <w:t xml:space="preserve"> (i.e., </w:t>
      </w:r>
      <w:r w:rsidR="00D31FEA" w:rsidRPr="00020CB0">
        <w:rPr>
          <w:rFonts w:cs="Arial Unicode MS"/>
          <w:i/>
          <w:iCs/>
          <w:lang w:val="en-GB"/>
          <w14:textOutline w14:w="0" w14:cap="flat" w14:cmpd="sng" w14:algn="ctr">
            <w14:noFill/>
            <w14:prstDash w14:val="solid"/>
            <w14:bevel/>
          </w14:textOutline>
        </w:rPr>
        <w:t>B</w:t>
      </w:r>
      <w:r w:rsidR="00D31FEA" w:rsidRPr="00020CB0">
        <w:rPr>
          <w:rFonts w:cs="Arial Unicode MS"/>
          <w:lang w:val="en-GB"/>
          <w14:textOutline w14:w="0" w14:cap="flat" w14:cmpd="sng" w14:algn="ctr">
            <w14:noFill/>
            <w14:prstDash w14:val="solid"/>
            <w14:bevel/>
          </w14:textOutline>
        </w:rPr>
        <w:t xml:space="preserve"> &lt; 0)</w:t>
      </w:r>
      <w:r w:rsidRPr="00020CB0">
        <w:rPr>
          <w:rFonts w:cs="Arial Unicode MS"/>
          <w:lang w:val="en-GB"/>
          <w14:textOutline w14:w="0" w14:cap="flat" w14:cmpd="sng" w14:algn="ctr">
            <w14:noFill/>
            <w14:prstDash w14:val="solid"/>
            <w14:bevel/>
          </w14:textOutline>
        </w:rPr>
        <w:t>.</w:t>
      </w:r>
      <w:r w:rsidR="00306664" w:rsidRPr="00020CB0">
        <w:rPr>
          <w:rFonts w:cs="Arial Unicode MS"/>
          <w:lang w:val="en-GB"/>
          <w14:textOutline w14:w="0" w14:cap="flat" w14:cmpd="sng" w14:algn="ctr">
            <w14:noFill/>
            <w14:prstDash w14:val="solid"/>
            <w14:bevel/>
          </w14:textOutline>
        </w:rPr>
        <w:t xml:space="preserve"> </w:t>
      </w:r>
      <w:r w:rsidR="00E45AA5" w:rsidRPr="00020CB0">
        <w:rPr>
          <w:rFonts w:cs="Arial Unicode MS"/>
          <w:lang w:val="en-GB"/>
          <w14:textOutline w14:w="0" w14:cap="flat" w14:cmpd="sng" w14:algn="ctr">
            <w14:noFill/>
            <w14:prstDash w14:val="solid"/>
            <w14:bevel/>
          </w14:textOutline>
        </w:rPr>
        <w:t>During fitting, w</w:t>
      </w:r>
      <w:r w:rsidR="00E45AA5" w:rsidRPr="00020CB0">
        <w:rPr>
          <w:rStyle w:val="None"/>
          <w:lang w:val="en-GB"/>
        </w:rPr>
        <w:t>e</w:t>
      </w:r>
      <w:r w:rsidR="00306664" w:rsidRPr="00020CB0">
        <w:rPr>
          <w:rStyle w:val="None"/>
          <w:lang w:val="en-GB"/>
        </w:rPr>
        <w:t xml:space="preserve"> initiali</w:t>
      </w:r>
      <w:r w:rsidR="00E45AA5" w:rsidRPr="00020CB0">
        <w:rPr>
          <w:rStyle w:val="None"/>
          <w:lang w:val="en-GB"/>
        </w:rPr>
        <w:t xml:space="preserve">sed </w:t>
      </w:r>
      <w:r w:rsidR="00E45AA5" w:rsidRPr="00020CB0">
        <w:rPr>
          <w:rStyle w:val="None"/>
          <w:i/>
          <w:iCs/>
          <w:lang w:val="en-GB"/>
        </w:rPr>
        <w:t>B</w:t>
      </w:r>
      <w:r w:rsidR="00306664" w:rsidRPr="00020CB0">
        <w:rPr>
          <w:rStyle w:val="None"/>
          <w:lang w:val="en-GB"/>
        </w:rPr>
        <w:t xml:space="preserve"> to its ground truth value of 0 and bounded it between -100 and 100. </w:t>
      </w:r>
    </w:p>
    <w:p w14:paraId="2CAEBC5B" w14:textId="21989F64" w:rsidR="00BE2C87" w:rsidRPr="00020CB0" w:rsidRDefault="000E4638" w:rsidP="00812CF9">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Style w:val="None"/>
          <w:lang w:val="en-GB"/>
        </w:rPr>
        <w:t>Last, we fitted a cut off heuristic. This heuristic has a distinct formulation from the Bayesian models we have been introducing and involves no Bayesian learning or beliefs about distributions. It derives from a mathematical proof for the optimal solution to the “secretary problem”, a similar optimal stopping task that is subject to several assumptions that do not hold in our task (Ferguson</w:t>
      </w:r>
      <w:r w:rsidR="00A148BE" w:rsidRPr="00020CB0">
        <w:rPr>
          <w:rStyle w:val="None"/>
          <w:lang w:val="en-GB"/>
        </w:rPr>
        <w:t xml:space="preserve">, </w:t>
      </w:r>
      <w:r w:rsidRPr="00020CB0">
        <w:rPr>
          <w:rStyle w:val="None"/>
          <w:lang w:val="en-GB"/>
        </w:rPr>
        <w:t xml:space="preserve">1989). This proof states that an agent should wait </w:t>
      </w:r>
      <w:r w:rsidRPr="00020CB0">
        <w:rPr>
          <w:rStyle w:val="None"/>
          <w:i/>
          <w:iCs/>
          <w:lang w:val="en-GB"/>
        </w:rPr>
        <w:t>N</w:t>
      </w:r>
      <w:r w:rsidRPr="00020CB0">
        <w:rPr>
          <w:rStyle w:val="None"/>
          <w:lang w:val="en-GB"/>
        </w:rPr>
        <w:t xml:space="preserve">/e sequence positions, treating this period as a learning period within which the highest ranked option becomes the acceptance </w:t>
      </w:r>
      <w:r w:rsidR="00A148BE" w:rsidRPr="00020CB0">
        <w:rPr>
          <w:rStyle w:val="None"/>
          <w:lang w:val="en-GB"/>
        </w:rPr>
        <w:t>threshold</w:t>
      </w:r>
      <w:r w:rsidRPr="00020CB0">
        <w:rPr>
          <w:rStyle w:val="None"/>
          <w:lang w:val="en-GB"/>
        </w:rPr>
        <w:t xml:space="preserve">. </w:t>
      </w:r>
      <w:r w:rsidR="00A148BE" w:rsidRPr="00020CB0">
        <w:rPr>
          <w:rStyle w:val="None"/>
          <w:lang w:val="en-GB"/>
        </w:rPr>
        <w:t xml:space="preserve">After this cut off, the agent selects the next option that exceeds the best option observed during the learning period. </w:t>
      </w:r>
      <w:r w:rsidR="00E90E32">
        <w:rPr>
          <w:rStyle w:val="None"/>
          <w:lang w:val="en-GB"/>
        </w:rPr>
        <w:t xml:space="preserve">The learning period does not involve Bayesian updating and the cut off model does not </w:t>
      </w:r>
      <w:r w:rsidR="00D97AB2">
        <w:rPr>
          <w:rStyle w:val="None"/>
          <w:lang w:val="en-GB"/>
        </w:rPr>
        <w:t>involve</w:t>
      </w:r>
      <w:r w:rsidR="00E90E32">
        <w:rPr>
          <w:rStyle w:val="None"/>
          <w:lang w:val="en-GB"/>
        </w:rPr>
        <w:t xml:space="preserve"> explicit beliefs about probabilistic distributions. </w:t>
      </w:r>
      <w:r w:rsidRPr="00020CB0">
        <w:rPr>
          <w:rStyle w:val="None"/>
          <w:lang w:val="en-GB"/>
        </w:rPr>
        <w:t xml:space="preserve">We fit the cut off value as a free parameter, initialising it to </w:t>
      </w:r>
      <w:r w:rsidRPr="00020CB0">
        <w:rPr>
          <w:rStyle w:val="None"/>
          <w:i/>
          <w:iCs/>
          <w:lang w:val="en-GB"/>
        </w:rPr>
        <w:t>N</w:t>
      </w:r>
      <w:r w:rsidRPr="00020CB0">
        <w:rPr>
          <w:rStyle w:val="None"/>
          <w:lang w:val="en-GB"/>
        </w:rPr>
        <w:t xml:space="preserve">/e </w:t>
      </w:r>
      <w:r w:rsidR="008752CB" w:rsidRPr="00020CB0">
        <w:rPr>
          <w:rStyle w:val="None"/>
          <w:lang w:val="en-GB"/>
        </w:rPr>
        <w:t>≈ 3</w:t>
      </w:r>
      <w:r w:rsidR="00C146EB">
        <w:rPr>
          <w:rStyle w:val="None"/>
          <w:lang w:val="en-GB"/>
        </w:rPr>
        <w:t xml:space="preserve">, the optimal value for the secretary problem, </w:t>
      </w:r>
      <w:r w:rsidRPr="00020CB0">
        <w:rPr>
          <w:rStyle w:val="None"/>
          <w:lang w:val="en-GB"/>
        </w:rPr>
        <w:t xml:space="preserve">and bounding </w:t>
      </w:r>
      <w:r w:rsidR="008752CB" w:rsidRPr="00020CB0">
        <w:rPr>
          <w:rStyle w:val="None"/>
          <w:lang w:val="en-GB"/>
        </w:rPr>
        <w:t>the search</w:t>
      </w:r>
      <w:r w:rsidRPr="00020CB0">
        <w:rPr>
          <w:rStyle w:val="None"/>
          <w:lang w:val="en-GB"/>
        </w:rPr>
        <w:t xml:space="preserve"> between two (to allow for a learning period of at least one option) and seven (to allow at least one option beyond the learning period to be available for choice). </w:t>
      </w:r>
    </w:p>
    <w:p w14:paraId="467CA934" w14:textId="77777777" w:rsidR="00BE2C87" w:rsidRPr="00020CB0"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Softmax choice rule and likelihood</w:t>
      </w:r>
    </w:p>
    <w:p w14:paraId="377407EF" w14:textId="330448A8" w:rsidR="00BE2C87" w:rsidRPr="00020CB0"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For </w:t>
      </w:r>
      <w:r w:rsidR="00E26087" w:rsidRPr="00020CB0">
        <w:rPr>
          <w:rFonts w:cs="Arial Unicode MS"/>
          <w:lang w:val="en-GB"/>
          <w14:textOutline w14:w="0" w14:cap="flat" w14:cmpd="sng" w14:algn="ctr">
            <w14:noFill/>
            <w14:prstDash w14:val="solid"/>
            <w14:bevel/>
          </w14:textOutline>
        </w:rPr>
        <w:t>all</w:t>
      </w:r>
      <w:r w:rsidRPr="00020CB0">
        <w:rPr>
          <w:rFonts w:cs="Arial Unicode MS"/>
          <w:lang w:val="en-GB"/>
          <w14:textOutline w14:w="0" w14:cap="flat" w14:cmpd="sng" w14:algn="ctr">
            <w14:noFill/>
            <w14:prstDash w14:val="solid"/>
            <w14:bevel/>
          </w14:textOutline>
        </w:rPr>
        <w:t xml:space="preserve"> fitted models, the action values for taking and declining were converted into choice probabilities using a softmax rule:</w:t>
      </w:r>
    </w:p>
    <w:p w14:paraId="79611FB5" w14:textId="7F19FBD4" w:rsidR="00BE2C87" w:rsidRPr="00020CB0"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lang w:val="en-GB"/>
                </w:rPr>
              </m:ctrlPr>
            </m:sSubPr>
            <m:e>
              <m:r>
                <w:rPr>
                  <w:rFonts w:ascii="Cambria Math" w:hAnsi="Cambria Math" w:cs="Arial Unicode MS"/>
                  <w:lang w:val="en-GB"/>
                </w:rPr>
                <m:t>P</m:t>
              </m:r>
            </m:e>
            <m:sub>
              <m:r>
                <w:rPr>
                  <w:rFonts w:ascii="Cambria Math" w:hAnsi="Cambria Math" w:cs="Arial Unicode MS"/>
                  <w:lang w:val="en-GB"/>
                </w:rPr>
                <m:t>t</m:t>
              </m:r>
            </m:sub>
          </m:sSub>
          <m:d>
            <m:dPr>
              <m:ctrlPr>
                <w:rPr>
                  <w:rFonts w:ascii="Cambria Math" w:hAnsi="Cambria Math" w:cs="Arial Unicode MS"/>
                  <w:lang w:val="en-GB"/>
                </w:rPr>
              </m:ctrlPr>
            </m:dPr>
            <m:e>
              <m:r>
                <w:rPr>
                  <w:rFonts w:ascii="Cambria Math" w:hAnsi="Cambria Math" w:cs="Arial Unicode MS"/>
                  <w:lang w:val="en-GB"/>
                </w:rPr>
                <m:t>a∣</m:t>
              </m:r>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e>
          </m:d>
          <m:r>
            <w:rPr>
              <w:rFonts w:ascii="Cambria Math" w:hAnsi="Cambria Math" w:cs="Arial Unicode MS"/>
              <w:lang w:val="en-GB"/>
            </w:rPr>
            <m:t>=</m:t>
          </m:r>
          <m:f>
            <m:fPr>
              <m:ctrlPr>
                <w:rPr>
                  <w:rFonts w:ascii="Cambria Math" w:hAnsi="Cambria Math" w:cs="Arial Unicode MS"/>
                  <w:lang w:val="en-GB"/>
                </w:rPr>
              </m:ctrlPr>
            </m:fPr>
            <m:num>
              <m:func>
                <m:funcPr>
                  <m:ctrlPr>
                    <w:rPr>
                      <w:rFonts w:ascii="Cambria Math" w:hAnsi="Cambria Math" w:cs="Arial Unicode MS"/>
                      <w:lang w:val="en-GB"/>
                    </w:rPr>
                  </m:ctrlPr>
                </m:funcPr>
                <m:fName>
                  <m:r>
                    <m:rPr>
                      <m:sty m:val="p"/>
                    </m:rPr>
                    <w:rPr>
                      <w:rFonts w:ascii="Cambria Math" w:hAnsi="Cambria Math" w:cs="Arial Unicode MS"/>
                      <w:lang w:val="en-GB"/>
                    </w:rPr>
                    <m:t>exp</m:t>
                  </m:r>
                </m:fName>
                <m:e>
                  <m:d>
                    <m:dPr>
                      <m:ctrlPr>
                        <w:rPr>
                          <w:rFonts w:ascii="Cambria Math" w:hAnsi="Cambria Math" w:cs="Arial Unicode MS"/>
                          <w:lang w:val="en-GB"/>
                        </w:rPr>
                      </m:ctrlPr>
                    </m:dPr>
                    <m:e>
                      <m:r>
                        <w:rPr>
                          <w:rFonts w:ascii="Cambria Math" w:hAnsi="Cambria Math" w:cs="Arial Unicode MS"/>
                          <w:lang w:val="en-GB"/>
                        </w:rPr>
                        <m:t>β</m:t>
                      </m:r>
                      <m:sSub>
                        <m:sSubPr>
                          <m:ctrlPr>
                            <w:rPr>
                              <w:rFonts w:ascii="Cambria Math" w:hAnsi="Cambria Math" w:cs="Arial Unicode MS"/>
                              <w:lang w:val="en-GB"/>
                            </w:rPr>
                          </m:ctrlPr>
                        </m:sSubPr>
                        <m:e>
                          <m:r>
                            <w:rPr>
                              <w:rFonts w:ascii="Cambria Math" w:hAnsi="Cambria Math" w:cs="Arial Unicode MS"/>
                              <w:lang w:val="en-GB"/>
                            </w:rPr>
                            <m:t>Q</m:t>
                          </m:r>
                        </m:e>
                        <m:sub>
                          <m:r>
                            <w:rPr>
                              <w:rFonts w:ascii="Cambria Math" w:hAnsi="Cambria Math" w:cs="Arial Unicode MS"/>
                              <w:lang w:val="en-GB"/>
                            </w:rPr>
                            <m:t>t</m:t>
                          </m:r>
                        </m:sub>
                      </m:sSub>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r>
                            <w:rPr>
                              <w:rFonts w:ascii="Cambria Math" w:hAnsi="Cambria Math" w:cs="Arial Unicode MS"/>
                              <w:lang w:val="en-GB"/>
                            </w:rPr>
                            <m:t>,a</m:t>
                          </m:r>
                        </m:e>
                      </m:d>
                    </m:e>
                  </m:d>
                </m:e>
              </m:func>
            </m:num>
            <m:den>
              <m:nary>
                <m:naryPr>
                  <m:chr m:val="∑"/>
                  <m:limLoc m:val="undOvr"/>
                  <m:supHide m:val="1"/>
                  <m:ctrlPr>
                    <w:rPr>
                      <w:rFonts w:ascii="Cambria Math" w:hAnsi="Cambria Math" w:cs="Arial Unicode MS"/>
                      <w:lang w:val="en-GB"/>
                    </w:rPr>
                  </m:ctrlPr>
                </m:naryPr>
                <m:sub>
                  <m:r>
                    <w:rPr>
                      <w:rFonts w:ascii="Cambria Math" w:hAnsi="Cambria Math" w:cs="Arial Unicode MS"/>
                      <w:lang w:val="en-GB"/>
                    </w:rPr>
                    <m:t>a'∈A</m:t>
                  </m:r>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e>
                  </m:d>
                </m:sub>
                <m:sup/>
                <m:e>
                  <m:func>
                    <m:funcPr>
                      <m:ctrlPr>
                        <w:rPr>
                          <w:rFonts w:ascii="Cambria Math" w:hAnsi="Cambria Math" w:cs="Arial Unicode MS"/>
                          <w:lang w:val="en-GB"/>
                        </w:rPr>
                      </m:ctrlPr>
                    </m:funcPr>
                    <m:fName>
                      <m:r>
                        <m:rPr>
                          <m:sty m:val="p"/>
                        </m:rPr>
                        <w:rPr>
                          <w:rFonts w:ascii="Cambria Math" w:hAnsi="Cambria Math" w:cs="Arial Unicode MS"/>
                          <w:lang w:val="en-GB"/>
                        </w:rPr>
                        <m:t>exp</m:t>
                      </m:r>
                    </m:fName>
                    <m:e>
                      <m:d>
                        <m:dPr>
                          <m:ctrlPr>
                            <w:rPr>
                              <w:rFonts w:ascii="Cambria Math" w:hAnsi="Cambria Math" w:cs="Arial Unicode MS"/>
                              <w:lang w:val="en-GB"/>
                            </w:rPr>
                          </m:ctrlPr>
                        </m:dPr>
                        <m:e>
                          <m:r>
                            <w:rPr>
                              <w:rFonts w:ascii="Cambria Math" w:hAnsi="Cambria Math" w:cs="Arial Unicode MS"/>
                              <w:lang w:val="en-GB"/>
                            </w:rPr>
                            <m:t>β</m:t>
                          </m:r>
                          <m:sSub>
                            <m:sSubPr>
                              <m:ctrlPr>
                                <w:rPr>
                                  <w:rFonts w:ascii="Cambria Math" w:hAnsi="Cambria Math" w:cs="Arial Unicode MS"/>
                                  <w:lang w:val="en-GB"/>
                                </w:rPr>
                              </m:ctrlPr>
                            </m:sSubPr>
                            <m:e>
                              <m:r>
                                <w:rPr>
                                  <w:rFonts w:ascii="Cambria Math" w:hAnsi="Cambria Math" w:cs="Arial Unicode MS"/>
                                  <w:lang w:val="en-GB"/>
                                </w:rPr>
                                <m:t>Q</m:t>
                              </m:r>
                            </m:e>
                            <m:sub>
                              <m:r>
                                <w:rPr>
                                  <w:rFonts w:ascii="Cambria Math" w:hAnsi="Cambria Math" w:cs="Arial Unicode MS"/>
                                  <w:lang w:val="en-GB"/>
                                </w:rPr>
                                <m:t>t</m:t>
                              </m:r>
                            </m:sub>
                          </m:sSub>
                          <m:d>
                            <m:dPr>
                              <m:ctrlPr>
                                <w:rPr>
                                  <w:rFonts w:ascii="Cambria Math" w:hAnsi="Cambria Math" w:cs="Arial Unicode MS"/>
                                  <w:lang w:val="en-GB"/>
                                </w:rPr>
                              </m:ctrlPr>
                            </m:dPr>
                            <m:e>
                              <m:sSub>
                                <m:sSubPr>
                                  <m:ctrlPr>
                                    <w:rPr>
                                      <w:rFonts w:ascii="Cambria Math" w:hAnsi="Cambria Math" w:cs="Arial Unicode MS"/>
                                      <w:lang w:val="en-GB"/>
                                    </w:rPr>
                                  </m:ctrlPr>
                                </m:sSubPr>
                                <m:e>
                                  <m:r>
                                    <w:rPr>
                                      <w:rFonts w:ascii="Cambria Math" w:hAnsi="Cambria Math" w:cs="Arial Unicode MS"/>
                                      <w:lang w:val="en-GB"/>
                                    </w:rPr>
                                    <m:t>s</m:t>
                                  </m:r>
                                </m:e>
                                <m:sub>
                                  <m:r>
                                    <w:rPr>
                                      <w:rFonts w:ascii="Cambria Math" w:hAnsi="Cambria Math" w:cs="Arial Unicode MS"/>
                                      <w:lang w:val="en-GB"/>
                                    </w:rPr>
                                    <m:t>t</m:t>
                                  </m:r>
                                </m:sub>
                              </m:sSub>
                              <m:r>
                                <w:rPr>
                                  <w:rFonts w:ascii="Cambria Math" w:hAnsi="Cambria Math" w:cs="Arial Unicode MS"/>
                                  <w:lang w:val="en-GB"/>
                                </w:rPr>
                                <m:t>,a'</m:t>
                              </m:r>
                            </m:e>
                          </m:d>
                        </m:e>
                      </m:d>
                    </m:e>
                  </m:func>
                </m:e>
              </m:nary>
            </m:den>
          </m:f>
        </m:oMath>
      </m:oMathPara>
    </w:p>
    <w:p w14:paraId="3B3E9D13" w14:textId="3943298A" w:rsidR="009456C9" w:rsidRPr="00020CB0" w:rsidRDefault="00BE2C87" w:rsidP="009456C9">
      <w:pPr>
        <w:pStyle w:val="BodyA"/>
        <w:spacing w:after="288" w:line="480" w:lineRule="auto"/>
        <w:rPr>
          <w:rStyle w:val="None"/>
          <w:lang w:val="en-GB"/>
        </w:rPr>
      </w:pPr>
      <w:r w:rsidRPr="00020CB0">
        <w:rPr>
          <w:rFonts w:cs="Arial Unicode MS"/>
          <w:lang w:val="en-GB"/>
          <w14:textOutline w14:w="0" w14:cap="flat" w14:cmpd="sng" w14:algn="ctr">
            <w14:noFill/>
            <w14:prstDash w14:val="solid"/>
            <w14:bevel/>
          </w14:textOutline>
        </w:rPr>
        <w:lastRenderedPageBreak/>
        <w:t xml:space="preserve">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Q</m:t>
            </m:r>
          </m:e>
          <m:sub>
            <m:r>
              <w:rPr>
                <w:rFonts w:ascii="Cambria Math" w:hAnsi="Cambria Math" w:cs="Arial Unicode MS"/>
                <w:lang w:val="en-GB"/>
                <w14:textOutline w14:w="0" w14:cap="flat" w14:cmpd="sng" w14:algn="ctr">
                  <w14:noFill/>
                  <w14:prstDash w14:val="solid"/>
                  <w14:bevel/>
                </w14:textOutline>
              </w:rPr>
              <m:t>t</m:t>
            </m:r>
          </m:sub>
        </m:sSub>
        <m:d>
          <m:dPr>
            <m:ctrlPr>
              <w:rPr>
                <w:rFonts w:ascii="Cambria Math" w:hAnsi="Cambria Math" w:cs="Arial Unicode MS"/>
                <w:i/>
                <w:lang w:val="en-GB"/>
                <w14:textOutline w14:w="0" w14:cap="flat" w14:cmpd="sng" w14:algn="ctr">
                  <w14:noFill/>
                  <w14:prstDash w14:val="solid"/>
                  <w14:bevel/>
                </w14:textOutline>
              </w:rPr>
            </m:ctrlPr>
          </m:dPr>
          <m:e>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e>
        </m:d>
        <m:r>
          <w:rPr>
            <w:rFonts w:ascii="Cambria Math" w:hAnsi="Cambria Math" w:cs="Arial Unicode MS"/>
            <w:lang w:val="en-GB"/>
            <w14:textOutline w14:w="0" w14:cap="flat" w14:cmpd="sng" w14:algn="ctr">
              <w14:noFill/>
              <w14:prstDash w14:val="solid"/>
              <w14:bevel/>
            </w14:textOutline>
          </w:rPr>
          <m:t xml:space="preserve"> </m:t>
        </m:r>
      </m:oMath>
      <w:r w:rsidRPr="00020CB0">
        <w:rPr>
          <w:rFonts w:cs="Arial Unicode MS"/>
          <w:lang w:val="en-GB"/>
          <w14:textOutline w14:w="0" w14:cap="flat" w14:cmpd="sng" w14:algn="ctr">
            <w14:noFill/>
            <w14:prstDash w14:val="solid"/>
            <w14:bevel/>
          </w14:textOutline>
        </w:rPr>
        <w:t xml:space="preserve">is the action value for action </w:t>
      </w:r>
      <m:oMath>
        <m:r>
          <w:rPr>
            <w:rFonts w:ascii="Cambria Math" w:hAnsi="Cambria Math" w:cs="Arial Unicode MS"/>
            <w:lang w:val="en-GB"/>
            <w14:textOutline w14:w="0" w14:cap="flat" w14:cmpd="sng" w14:algn="ctr">
              <w14:noFill/>
              <w14:prstDash w14:val="solid"/>
              <w14:bevel/>
            </w14:textOutline>
          </w:rPr>
          <m:t>a</m:t>
        </m:r>
      </m:oMath>
      <w:r w:rsidRPr="00020CB0">
        <w:rPr>
          <w:rFonts w:cs="Arial Unicode MS"/>
          <w:lang w:val="en-GB"/>
          <w14:textOutline w14:w="0" w14:cap="flat" w14:cmpd="sng" w14:algn="ctr">
            <w14:noFill/>
            <w14:prstDash w14:val="solid"/>
            <w14:bevel/>
          </w14:textOutline>
        </w:rPr>
        <w:t xml:space="preserve">, and </w:t>
      </w:r>
      <m:oMath>
        <m:r>
          <w:rPr>
            <w:rFonts w:ascii="Cambria Math" w:hAnsi="Cambria Math" w:cs="Arial Unicode MS"/>
            <w:lang w:val="en-GB"/>
            <w14:textOutline w14:w="0" w14:cap="flat" w14:cmpd="sng" w14:algn="ctr">
              <w14:noFill/>
              <w14:prstDash w14:val="solid"/>
              <w14:bevel/>
            </w14:textOutline>
          </w:rPr>
          <m:t xml:space="preserve">β </m:t>
        </m:r>
      </m:oMath>
      <w:r w:rsidRPr="00020CB0">
        <w:rPr>
          <w:rFonts w:cs="Arial Unicode MS"/>
          <w:lang w:val="en-GB"/>
          <w14:textOutline w14:w="0" w14:cap="flat" w14:cmpd="sng" w14:algn="ctr">
            <w14:noFill/>
            <w14:prstDash w14:val="solid"/>
            <w14:bevel/>
          </w14:textOutline>
        </w:rPr>
        <w:t xml:space="preserve">is an inverse-temperature parameter capturing decision noise. When </w:t>
      </w:r>
      <m:oMath>
        <m:r>
          <w:rPr>
            <w:rFonts w:ascii="Cambria Math" w:hAnsi="Cambria Math" w:cs="Arial Unicode MS"/>
            <w:lang w:val="en-GB"/>
            <w14:textOutline w14:w="0" w14:cap="flat" w14:cmpd="sng" w14:algn="ctr">
              <w14:noFill/>
              <w14:prstDash w14:val="solid"/>
              <w14:bevel/>
            </w14:textOutline>
          </w:rPr>
          <m:t>β=0</m:t>
        </m:r>
      </m:oMath>
      <w:r w:rsidRPr="00020CB0">
        <w:rPr>
          <w:rFonts w:cs="Arial Unicode MS"/>
          <w:lang w:val="en-GB"/>
          <w14:textOutline w14:w="0" w14:cap="flat" w14:cmpd="sng" w14:algn="ctr">
            <w14:noFill/>
            <w14:prstDash w14:val="solid"/>
            <w14:bevel/>
          </w14:textOutline>
        </w:rPr>
        <w:t xml:space="preserve">, the two actions are chosen randomly. As </w:t>
      </w:r>
      <m:oMath>
        <m:r>
          <w:rPr>
            <w:rFonts w:ascii="Cambria Math" w:hAnsi="Cambria Math" w:cs="Arial Unicode MS"/>
            <w:lang w:val="en-GB"/>
            <w14:textOutline w14:w="0" w14:cap="flat" w14:cmpd="sng" w14:algn="ctr">
              <w14:noFill/>
              <w14:prstDash w14:val="solid"/>
              <w14:bevel/>
            </w14:textOutline>
          </w:rPr>
          <m:t xml:space="preserve">β </m:t>
        </m:r>
      </m:oMath>
      <w:r w:rsidRPr="00020CB0">
        <w:rPr>
          <w:rFonts w:cs="Arial Unicode MS"/>
          <w:lang w:val="en-GB"/>
          <w14:textOutline w14:w="0" w14:cap="flat" w14:cmpd="sng" w14:algn="ctr">
            <w14:noFill/>
            <w14:prstDash w14:val="solid"/>
            <w14:bevel/>
          </w14:textOutline>
        </w:rPr>
        <w:t xml:space="preserve">increases, the model increasingly selects the action with the higher value. Strictly noiseless responding is obtained only in the limit as </w:t>
      </w:r>
      <m:oMath>
        <m:r>
          <w:rPr>
            <w:rFonts w:ascii="Cambria Math" w:hAnsi="Cambria Math" w:cs="Arial Unicode MS"/>
            <w:lang w:val="en-GB"/>
            <w14:textOutline w14:w="0" w14:cap="flat" w14:cmpd="sng" w14:algn="ctr">
              <w14:noFill/>
              <w14:prstDash w14:val="solid"/>
              <w14:bevel/>
            </w14:textOutline>
          </w:rPr>
          <m:t xml:space="preserve">β </m:t>
        </m:r>
      </m:oMath>
      <w:r w:rsidRPr="00020CB0">
        <w:rPr>
          <w:rFonts w:cs="Arial Unicode MS"/>
          <w:lang w:val="en-GB"/>
          <w14:textOutline w14:w="0" w14:cap="flat" w14:cmpd="sng" w14:algn="ctr">
            <w14:noFill/>
            <w14:prstDash w14:val="solid"/>
            <w14:bevel/>
          </w14:textOutline>
        </w:rPr>
        <w:t>approaches infinity, but high finite values approximate deterministic choice.</w:t>
      </w:r>
      <w:r w:rsidR="009456C9" w:rsidRPr="00020CB0">
        <w:rPr>
          <w:rFonts w:cs="Arial Unicode MS"/>
          <w:lang w:val="en-GB"/>
          <w14:textOutline w14:w="0" w14:cap="flat" w14:cmpd="sng" w14:algn="ctr">
            <w14:noFill/>
            <w14:prstDash w14:val="solid"/>
            <w14:bevel/>
          </w14:textOutline>
        </w:rPr>
        <w:t xml:space="preserve"> </w:t>
      </w:r>
      <w:r w:rsidR="009456C9" w:rsidRPr="00020CB0">
        <w:rPr>
          <w:rStyle w:val="None"/>
          <w:lang w:val="en-GB"/>
        </w:rPr>
        <w:t xml:space="preserve">All </w:t>
      </w:r>
      <w:r w:rsidR="00A148BE" w:rsidRPr="00020CB0">
        <w:rPr>
          <w:rStyle w:val="None"/>
          <w:lang w:val="en-GB"/>
        </w:rPr>
        <w:t xml:space="preserve">fitted </w:t>
      </w:r>
      <w:r w:rsidR="009456C9" w:rsidRPr="00020CB0">
        <w:rPr>
          <w:rStyle w:val="None"/>
          <w:lang w:val="en-GB"/>
        </w:rPr>
        <w:t xml:space="preserve">models included the Softmax inverse temperature parameter </w:t>
      </w:r>
      <w:r w:rsidR="009456C9" w:rsidRPr="00020CB0">
        <w:rPr>
          <w:rStyle w:val="None"/>
          <w:i/>
          <w:iCs/>
          <w:lang w:val="en-GB"/>
        </w:rPr>
        <w:t>β</w:t>
      </w:r>
      <w:r w:rsidR="009456C9" w:rsidRPr="00020CB0">
        <w:rPr>
          <w:rStyle w:val="None"/>
          <w:lang w:val="en-GB"/>
        </w:rPr>
        <w:t xml:space="preserve"> as a free parameter. During fitting, </w:t>
      </w:r>
      <w:r w:rsidR="009456C9" w:rsidRPr="00020CB0">
        <w:rPr>
          <w:rStyle w:val="None"/>
          <w:i/>
          <w:iCs/>
          <w:lang w:val="en-GB"/>
        </w:rPr>
        <w:t>β</w:t>
      </w:r>
      <w:r w:rsidR="009456C9" w:rsidRPr="00020CB0">
        <w:rPr>
          <w:rStyle w:val="None"/>
          <w:lang w:val="en-GB"/>
        </w:rPr>
        <w:t xml:space="preserve"> had an initial value of 1 and was bounded between 0 and 100. </w:t>
      </w:r>
    </w:p>
    <w:p w14:paraId="4C72884B" w14:textId="02600CA0" w:rsidR="00677A4F" w:rsidRPr="00020CB0" w:rsidRDefault="00BE2C87" w:rsidP="00B05BC7">
      <w:pPr>
        <w:pStyle w:val="BodyA"/>
        <w:spacing w:after="288" w:line="480" w:lineRule="auto"/>
        <w:ind w:firstLine="720"/>
        <w:rPr>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
      <w:r w:rsidRPr="00020CB0">
        <w:rPr>
          <w:rFonts w:cs="Arial Unicode MS"/>
          <w:lang w:val="en-GB"/>
          <w14:textOutline w14:w="0" w14:cap="flat" w14:cmpd="sng" w14:algn="ctr">
            <w14:noFill/>
            <w14:prstDash w14:val="solid"/>
            <w14:bevel/>
          </w14:textOutline>
        </w:rPr>
        <w:t xml:space="preserve">Model fit was quantified by the negative log likelihood of participants’ observed choices under these softmax probabilities, summed over choices for each participant. </w:t>
      </w:r>
      <w:r w:rsidRPr="00020CB0">
        <w:rPr>
          <w:rStyle w:val="None"/>
          <w:lang w:val="en-GB"/>
        </w:rPr>
        <w:t xml:space="preserve">We used </w:t>
      </w:r>
      <w:proofErr w:type="spellStart"/>
      <w:r w:rsidRPr="00020CB0">
        <w:rPr>
          <w:rStyle w:val="None"/>
          <w:lang w:val="en-GB"/>
        </w:rPr>
        <w:t>fminsearchbnd.m</w:t>
      </w:r>
      <w:proofErr w:type="spellEnd"/>
      <w:r w:rsidRPr="00020CB0">
        <w:rPr>
          <w:rStyle w:val="None"/>
          <w:lang w:val="en-GB"/>
        </w:rPr>
        <w:t xml:space="preserve"> in MATLAB (</w:t>
      </w:r>
      <w:proofErr w:type="spellStart"/>
      <w:r w:rsidRPr="00020CB0">
        <w:rPr>
          <w:rStyle w:val="None"/>
          <w:lang w:val="en-GB"/>
        </w:rPr>
        <w:t>Mathworks</w:t>
      </w:r>
      <w:proofErr w:type="spellEnd"/>
      <w:r w:rsidRPr="00020CB0">
        <w:rPr>
          <w:rStyle w:val="None"/>
          <w:lang w:val="en-GB"/>
        </w:rPr>
        <w:t xml:space="preserve">, Natick MA) </w:t>
      </w:r>
      <w:r w:rsidR="009456C9" w:rsidRPr="00020CB0">
        <w:rPr>
          <w:rStyle w:val="None"/>
          <w:lang w:val="en-GB"/>
        </w:rPr>
        <w:t>to search for parameter values based on the initial values and bounds given for each model above</w:t>
      </w:r>
      <w:r w:rsidRPr="00020CB0">
        <w:rPr>
          <w:rStyle w:val="None"/>
          <w:lang w:val="en-GB"/>
        </w:rPr>
        <w:t xml:space="preserve">. Parameter and model recovery </w:t>
      </w:r>
      <w:r w:rsidR="00231B13" w:rsidRPr="00020CB0">
        <w:rPr>
          <w:rStyle w:val="None"/>
          <w:lang w:val="en-GB"/>
        </w:rPr>
        <w:t xml:space="preserve">are </w:t>
      </w:r>
      <w:r w:rsidRPr="00020CB0">
        <w:rPr>
          <w:rStyle w:val="None"/>
          <w:lang w:val="en-GB"/>
        </w:rPr>
        <w:t xml:space="preserve">reported in the Supplementary Materials and Figures S1-S4. We computed two metrics for purposes of model comparison. First, we submitted individual participant Bayesian information criterion (BIC) values to Bayesian </w:t>
      </w:r>
      <w:r w:rsidRPr="00020CB0">
        <w:rPr>
          <w:rStyle w:val="None"/>
          <w:i/>
          <w:iCs/>
          <w:lang w:val="en-GB"/>
        </w:rPr>
        <w:t>t</w:t>
      </w:r>
      <w:r w:rsidRPr="00020CB0">
        <w:rPr>
          <w:rStyle w:val="None"/>
          <w:lang w:val="en-GB"/>
        </w:rPr>
        <w:t xml:space="preserve">-tests (computing as described above for sampling rate comparisons), which involves computing Bayes factors </w:t>
      </w:r>
      <w:r w:rsidRPr="00020CB0">
        <w:rPr>
          <w:rStyle w:val="None"/>
          <w:i/>
          <w:iCs/>
          <w:lang w:val="en-GB"/>
        </w:rPr>
        <w:t>BF</w:t>
      </w:r>
      <w:r w:rsidRPr="00020CB0">
        <w:rPr>
          <w:rStyle w:val="None"/>
          <w:i/>
          <w:iCs/>
          <w:vertAlign w:val="subscript"/>
          <w:lang w:val="en-GB"/>
        </w:rPr>
        <w:t>10</w:t>
      </w:r>
      <w:r w:rsidRPr="00020CB0">
        <w:rPr>
          <w:rStyle w:val="None"/>
          <w:lang w:val="en-GB"/>
        </w:rPr>
        <w:t xml:space="preserve">, to test for mean differences in BIC between pairs of models. Second, we determined which model had the best BIC for the most participants. </w:t>
      </w:r>
      <w:r w:rsidR="00FF4319">
        <w:rPr>
          <w:rStyle w:val="None"/>
          <w:lang w:val="en-GB"/>
        </w:rPr>
        <w:t xml:space="preserve">The </w:t>
      </w:r>
      <w:r w:rsidR="00A9345C" w:rsidRPr="00020CB0">
        <w:rPr>
          <w:rStyle w:val="None"/>
          <w:lang w:val="en-GB"/>
        </w:rPr>
        <w:t xml:space="preserve">Supplementary Materials </w:t>
      </w:r>
      <w:r w:rsidR="00FF4319">
        <w:rPr>
          <w:rStyle w:val="None"/>
          <w:lang w:val="en-GB"/>
        </w:rPr>
        <w:t xml:space="preserve">further </w:t>
      </w:r>
      <w:r w:rsidR="00A9345C" w:rsidRPr="00020CB0">
        <w:rPr>
          <w:rStyle w:val="None"/>
          <w:lang w:val="en-GB"/>
        </w:rPr>
        <w:t xml:space="preserve">report random effects model comparison metrics. </w:t>
      </w:r>
      <w:r w:rsidR="00677A4F" w:rsidRPr="00020CB0">
        <w:rPr>
          <w:rStyle w:val="None"/>
          <w:lang w:val="en-GB"/>
        </w:rPr>
        <w:t xml:space="preserve">Data, analysis and computational modelling code are available at </w:t>
      </w:r>
      <w:hyperlink r:id="rId10" w:history="1">
        <w:r w:rsidR="00677A4F" w:rsidRPr="00020CB0">
          <w:rPr>
            <w:rStyle w:val="Hyperlink"/>
            <w:lang w:val="en-GB"/>
          </w:rPr>
          <w:t>https://github.com/nicholasfurl/Model_fitting_imageTasks</w:t>
        </w:r>
      </w:hyperlink>
      <w:r w:rsidR="00677A4F" w:rsidRPr="00020CB0">
        <w:rPr>
          <w:rStyle w:val="Hyperlink0"/>
          <w:lang w:val="en-GB"/>
        </w:rPr>
        <w:t>.</w:t>
      </w:r>
    </w:p>
    <w:p w14:paraId="35C36B99" w14:textId="77777777" w:rsidR="00F7085F" w:rsidRPr="00020CB0" w:rsidRDefault="00000000">
      <w:pPr>
        <w:pStyle w:val="BodyA"/>
        <w:spacing w:after="288" w:line="480" w:lineRule="auto"/>
        <w:rPr>
          <w:lang w:val="en-GB"/>
        </w:rPr>
      </w:pPr>
      <w:r w:rsidRPr="00020CB0">
        <w:rPr>
          <w:rStyle w:val="None"/>
          <w:rFonts w:ascii="Arial Unicode MS" w:eastAsia="Arial Unicode MS" w:hAnsi="Arial Unicode MS" w:cs="Arial Unicode MS"/>
          <w:lang w:val="en-GB"/>
        </w:rPr>
        <w:br w:type="page"/>
      </w:r>
    </w:p>
    <w:p w14:paraId="25038BF9" w14:textId="77777777" w:rsidR="00F7085F" w:rsidRPr="00020CB0" w:rsidRDefault="00000000">
      <w:pPr>
        <w:pStyle w:val="BodyA"/>
        <w:spacing w:after="288" w:line="480" w:lineRule="auto"/>
        <w:rPr>
          <w:rStyle w:val="None"/>
          <w:lang w:val="en-GB"/>
        </w:rPr>
      </w:pPr>
      <w:r w:rsidRPr="00020CB0">
        <w:rPr>
          <w:rStyle w:val="None"/>
          <w:lang w:val="en-GB"/>
        </w:rPr>
        <w:lastRenderedPageBreak/>
        <w:t>Results</w:t>
      </w:r>
    </w:p>
    <w:p w14:paraId="141D9C90" w14:textId="10F3B3F9" w:rsidR="00F7085F" w:rsidRPr="00020CB0" w:rsidRDefault="00000000">
      <w:pPr>
        <w:pStyle w:val="BodyA"/>
        <w:spacing w:after="288" w:line="480" w:lineRule="auto"/>
        <w:ind w:firstLine="720"/>
        <w:rPr>
          <w:rStyle w:val="None"/>
          <w:lang w:val="en-GB"/>
        </w:rPr>
      </w:pPr>
      <w:r w:rsidRPr="00020CB0">
        <w:rPr>
          <w:rStyle w:val="None"/>
          <w:lang w:val="en-GB"/>
        </w:rPr>
        <w:t xml:space="preserve">The columns of Figure </w:t>
      </w:r>
      <w:r w:rsidR="00FE1696" w:rsidRPr="00020CB0">
        <w:rPr>
          <w:rStyle w:val="None"/>
          <w:lang w:val="en-GB"/>
        </w:rPr>
        <w:t>2</w:t>
      </w:r>
      <w:r w:rsidRPr="00020CB0">
        <w:rPr>
          <w:rStyle w:val="None"/>
          <w:lang w:val="en-GB"/>
        </w:rPr>
        <w:t xml:space="preserve"> respectively display Bayesian pairwise </w:t>
      </w:r>
      <w:r w:rsidRPr="00020CB0">
        <w:rPr>
          <w:rStyle w:val="None"/>
          <w:i/>
          <w:iCs/>
          <w:lang w:val="en-GB"/>
        </w:rPr>
        <w:t>t</w:t>
      </w:r>
      <w:r w:rsidRPr="00020CB0">
        <w:rPr>
          <w:rStyle w:val="None"/>
          <w:lang w:val="en-GB"/>
        </w:rPr>
        <w:t xml:space="preserve">-test results for the datasets where participants search for attractive faces as dates for themselves: facial attractiveness datasets 1, 2 and 3. Additional analyses of these datasets, including ranks of chosen items </w:t>
      </w:r>
      <w:r w:rsidR="00990820" w:rsidRPr="00020CB0">
        <w:rPr>
          <w:rStyle w:val="None"/>
          <w:lang w:val="en-GB"/>
        </w:rPr>
        <w:t xml:space="preserve">(i.e., accuracy) </w:t>
      </w:r>
      <w:r w:rsidRPr="00020CB0">
        <w:rPr>
          <w:rStyle w:val="None"/>
          <w:lang w:val="en-GB"/>
        </w:rPr>
        <w:t>and model parameter estimates, are shown in Figure S5</w:t>
      </w:r>
      <w:r w:rsidR="002D50E7" w:rsidRPr="00020CB0">
        <w:rPr>
          <w:rStyle w:val="None"/>
          <w:lang w:val="en-GB"/>
        </w:rPr>
        <w:t xml:space="preserve"> in the Supplementary Materials</w:t>
      </w:r>
      <w:r w:rsidRPr="00020CB0">
        <w:rPr>
          <w:rStyle w:val="None"/>
          <w:lang w:val="en-GB"/>
        </w:rPr>
        <w:t>.</w:t>
      </w:r>
    </w:p>
    <w:p w14:paraId="56FC6CD2" w14:textId="5DB88A88" w:rsidR="002D7047" w:rsidRPr="00020CB0" w:rsidRDefault="002D7047" w:rsidP="002D7047">
      <w:pPr>
        <w:pStyle w:val="BodyA"/>
        <w:spacing w:after="288" w:line="480" w:lineRule="auto"/>
        <w:ind w:firstLine="720"/>
        <w:jc w:val="center"/>
        <w:rPr>
          <w:rStyle w:val="None"/>
          <w:lang w:val="en-GB"/>
        </w:rPr>
      </w:pPr>
      <w:r w:rsidRPr="00020CB0">
        <w:rPr>
          <w:rStyle w:val="None"/>
          <w:lang w:val="en-GB"/>
        </w:rPr>
        <w:t xml:space="preserve">Insert Figure </w:t>
      </w:r>
      <w:r w:rsidR="00FE1696" w:rsidRPr="00020CB0">
        <w:rPr>
          <w:rStyle w:val="None"/>
          <w:lang w:val="en-GB"/>
        </w:rPr>
        <w:t>2</w:t>
      </w:r>
      <w:r w:rsidRPr="00020CB0">
        <w:rPr>
          <w:rStyle w:val="None"/>
          <w:lang w:val="en-GB"/>
        </w:rPr>
        <w:t xml:space="preserve"> </w:t>
      </w:r>
      <w:r w:rsidR="00BC14BF" w:rsidRPr="00020CB0">
        <w:rPr>
          <w:rStyle w:val="None"/>
          <w:lang w:val="en-GB"/>
        </w:rPr>
        <w:t xml:space="preserve">about </w:t>
      </w:r>
      <w:r w:rsidRPr="00020CB0">
        <w:rPr>
          <w:rStyle w:val="None"/>
          <w:lang w:val="en-GB"/>
        </w:rPr>
        <w:t>here</w:t>
      </w:r>
    </w:p>
    <w:p w14:paraId="4F0BF044" w14:textId="507083EF" w:rsidR="00F7085F" w:rsidRPr="00020CB0" w:rsidRDefault="00000000">
      <w:pPr>
        <w:pStyle w:val="BodyA"/>
        <w:spacing w:after="288" w:line="480" w:lineRule="auto"/>
        <w:ind w:firstLine="720"/>
        <w:rPr>
          <w:rStyle w:val="None"/>
          <w:lang w:val="en-GB"/>
        </w:rPr>
      </w:pPr>
      <w:r w:rsidRPr="00020CB0">
        <w:rPr>
          <w:rStyle w:val="None"/>
          <w:lang w:val="en-GB"/>
        </w:rPr>
        <w:t xml:space="preserve">The analysis of these three datasets reproduced those in Furl and colleagues (2019) and van de Wouw and colleagues (2022) </w:t>
      </w:r>
      <w:r w:rsidR="00201E92" w:rsidRPr="00020CB0">
        <w:rPr>
          <w:rStyle w:val="None"/>
          <w:lang w:val="en-GB"/>
        </w:rPr>
        <w:t>and replicated</w:t>
      </w:r>
      <w:r w:rsidRPr="00020CB0">
        <w:rPr>
          <w:rStyle w:val="None"/>
          <w:lang w:val="en-GB"/>
        </w:rPr>
        <w:t xml:space="preserve"> each other, in the sense that participants sampled more than the ground truth benchmark (Figure </w:t>
      </w:r>
      <w:r w:rsidR="00FE1696" w:rsidRPr="00020CB0">
        <w:rPr>
          <w:rStyle w:val="None"/>
          <w:lang w:val="en-GB"/>
        </w:rPr>
        <w:t>2</w:t>
      </w:r>
      <w:r w:rsidRPr="00020CB0">
        <w:rPr>
          <w:rStyle w:val="None"/>
          <w:lang w:val="en-GB"/>
        </w:rPr>
        <w:t xml:space="preserve"> top row). Indeed, we found significant main effects of Agent in all three datasets: facial attractiveness dataset 1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4, 76) = 115.82, </w:t>
      </w:r>
      <w:r w:rsidRPr="00020CB0">
        <w:rPr>
          <w:rStyle w:val="None"/>
          <w:i/>
          <w:iCs/>
          <w:lang w:val="en-GB"/>
        </w:rPr>
        <w:t>p</w:t>
      </w:r>
      <w:r w:rsidRPr="00020CB0">
        <w:rPr>
          <w:rStyle w:val="None"/>
          <w:lang w:val="en-GB"/>
        </w:rPr>
        <w:t xml:space="preserve"> &lt; .001, </w:t>
      </w:r>
      <w:r w:rsidRPr="00020CB0">
        <w:rPr>
          <w:rStyle w:val="None"/>
          <w:i/>
          <w:iCs/>
          <w:lang w:val="en-GB"/>
        </w:rPr>
        <w:t xml:space="preserve">η² </w:t>
      </w:r>
      <w:r w:rsidRPr="00020CB0">
        <w:rPr>
          <w:rStyle w:val="None"/>
          <w:lang w:val="en-GB"/>
        </w:rPr>
        <w:t xml:space="preserve">= .86, facial attractiveness dataset 2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4, 296) = 54.49,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.42 and facial attractiveness dataset 3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4, 124) = 29.35,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.46. </w:t>
      </w:r>
      <w:r w:rsidR="00201E92" w:rsidRPr="00020CB0">
        <w:rPr>
          <w:rStyle w:val="None"/>
          <w:lang w:val="en-GB"/>
        </w:rPr>
        <w:t xml:space="preserve">Figure </w:t>
      </w:r>
      <w:r w:rsidR="00FE1696" w:rsidRPr="00020CB0">
        <w:rPr>
          <w:rStyle w:val="None"/>
          <w:lang w:val="en-GB"/>
        </w:rPr>
        <w:t>2</w:t>
      </w:r>
      <w:r w:rsidR="00201E92" w:rsidRPr="00020CB0">
        <w:rPr>
          <w:rStyle w:val="None"/>
          <w:lang w:val="en-GB"/>
        </w:rPr>
        <w:t xml:space="preserve">, top row shows </w:t>
      </w:r>
      <w:r w:rsidRPr="00020CB0">
        <w:rPr>
          <w:rStyle w:val="None"/>
          <w:lang w:val="en-GB"/>
        </w:rPr>
        <w:t>Bayesian pairwise test results</w:t>
      </w:r>
      <w:r w:rsidR="002C5D67" w:rsidRPr="00020CB0">
        <w:rPr>
          <w:rStyle w:val="None"/>
          <w:lang w:val="en-GB"/>
        </w:rPr>
        <w:t xml:space="preserve"> comparing human versus each model’s sampling rates</w:t>
      </w:r>
      <w:r w:rsidRPr="00020CB0">
        <w:rPr>
          <w:rStyle w:val="None"/>
          <w:lang w:val="en-GB"/>
        </w:rPr>
        <w:t xml:space="preserve">. </w:t>
      </w:r>
      <w:r w:rsidR="00201E92" w:rsidRPr="00020CB0">
        <w:rPr>
          <w:rStyle w:val="None"/>
          <w:lang w:val="en-GB"/>
        </w:rPr>
        <w:t>Predictive</w:t>
      </w:r>
      <w:r w:rsidRPr="00020CB0">
        <w:rPr>
          <w:rStyle w:val="None"/>
          <w:lang w:val="en-GB"/>
        </w:rPr>
        <w:t xml:space="preserve"> checks on the sampling rate</w:t>
      </w:r>
      <w:r w:rsidR="00ED5D1F" w:rsidRPr="00020CB0">
        <w:rPr>
          <w:rStyle w:val="None"/>
          <w:lang w:val="en-GB"/>
        </w:rPr>
        <w:t>s for the fitted models</w:t>
      </w:r>
      <w:r w:rsidRPr="00020CB0">
        <w:rPr>
          <w:rStyle w:val="None"/>
          <w:lang w:val="en-GB"/>
        </w:rPr>
        <w:t xml:space="preserve"> show that </w:t>
      </w:r>
      <w:r w:rsidR="00ED5D1F" w:rsidRPr="00020CB0">
        <w:rPr>
          <w:rStyle w:val="None"/>
          <w:lang w:val="en-GB"/>
        </w:rPr>
        <w:t>they all</w:t>
      </w:r>
      <w:r w:rsidRPr="00020CB0">
        <w:rPr>
          <w:rStyle w:val="None"/>
          <w:lang w:val="en-GB"/>
        </w:rPr>
        <w:t xml:space="preserve"> </w:t>
      </w:r>
      <w:r w:rsidR="0028741B" w:rsidRPr="00020CB0">
        <w:rPr>
          <w:rStyle w:val="None"/>
          <w:lang w:val="en-GB"/>
        </w:rPr>
        <w:t>approximate</w:t>
      </w:r>
      <w:r w:rsidRPr="00020CB0">
        <w:rPr>
          <w:rStyle w:val="None"/>
          <w:lang w:val="en-GB"/>
        </w:rPr>
        <w:t xml:space="preserve"> participants’ sampling rates, though the cut off model appears to underestimate participants’ sampling slightly.</w:t>
      </w:r>
    </w:p>
    <w:p w14:paraId="180D4423" w14:textId="22064874" w:rsidR="00F7085F" w:rsidRPr="00020CB0" w:rsidRDefault="00000000">
      <w:pPr>
        <w:pStyle w:val="BodyA"/>
        <w:spacing w:after="288" w:line="480" w:lineRule="auto"/>
        <w:ind w:firstLine="720"/>
        <w:rPr>
          <w:rStyle w:val="None"/>
          <w:lang w:val="en-GB"/>
        </w:rPr>
      </w:pPr>
      <w:r w:rsidRPr="00020CB0">
        <w:rPr>
          <w:rStyle w:val="None"/>
          <w:lang w:val="en-GB"/>
        </w:rPr>
        <w:t xml:space="preserve">For average model fit (BIC), the models showed a significant main effect in all three datasets: facial attractiveness dataset 1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2, 38) = 55.23,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.74, facial attractiveness dataset 2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2, 148) = 63.83,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.46 and facial attractiveness dataset 3 </w:t>
      </w:r>
      <w:proofErr w:type="gramStart"/>
      <w:r w:rsidRPr="00020CB0">
        <w:rPr>
          <w:rStyle w:val="None"/>
          <w:i/>
          <w:iCs/>
          <w:lang w:val="en-GB"/>
        </w:rPr>
        <w:t>F</w:t>
      </w:r>
      <w:r w:rsidRPr="00020CB0">
        <w:rPr>
          <w:rStyle w:val="None"/>
          <w:lang w:val="en-GB"/>
        </w:rPr>
        <w:t>(</w:t>
      </w:r>
      <w:proofErr w:type="gramEnd"/>
      <w:r w:rsidRPr="00020CB0">
        <w:rPr>
          <w:rStyle w:val="None"/>
          <w:lang w:val="en-GB"/>
        </w:rPr>
        <w:t>2, 62) = 13.80,</w:t>
      </w:r>
      <w:r w:rsidRPr="00020CB0">
        <w:rPr>
          <w:rStyle w:val="None"/>
          <w:i/>
          <w:iCs/>
          <w:lang w:val="en-GB"/>
        </w:rPr>
        <w:t xml:space="preserve"> p</w:t>
      </w:r>
      <w:r w:rsidRPr="00020CB0">
        <w:rPr>
          <w:rStyle w:val="None"/>
          <w:lang w:val="en-GB"/>
        </w:rPr>
        <w:t xml:space="preserve"> &lt; .001, </w:t>
      </w:r>
      <w:r w:rsidRPr="00020CB0">
        <w:rPr>
          <w:rStyle w:val="None"/>
          <w:i/>
          <w:iCs/>
          <w:lang w:val="en-GB"/>
        </w:rPr>
        <w:t>η²</w:t>
      </w:r>
      <w:r w:rsidRPr="00020CB0">
        <w:rPr>
          <w:rStyle w:val="None"/>
          <w:lang w:val="en-GB"/>
        </w:rPr>
        <w:t xml:space="preserve"> = .31. </w:t>
      </w:r>
      <w:r w:rsidR="00830FB3" w:rsidRPr="00020CB0">
        <w:rPr>
          <w:rStyle w:val="None"/>
          <w:lang w:val="en-GB"/>
        </w:rPr>
        <w:t xml:space="preserve">Figure </w:t>
      </w:r>
      <w:r w:rsidR="00FE1696" w:rsidRPr="00020CB0">
        <w:rPr>
          <w:rStyle w:val="None"/>
          <w:lang w:val="en-GB"/>
        </w:rPr>
        <w:t>2</w:t>
      </w:r>
      <w:r w:rsidR="00830FB3" w:rsidRPr="00020CB0">
        <w:rPr>
          <w:rStyle w:val="None"/>
          <w:lang w:val="en-GB"/>
        </w:rPr>
        <w:t>, centre row shows p</w:t>
      </w:r>
      <w:r w:rsidRPr="00020CB0">
        <w:rPr>
          <w:rStyle w:val="None"/>
          <w:lang w:val="en-GB"/>
        </w:rPr>
        <w:t>airwise Bayesian test</w:t>
      </w:r>
      <w:r w:rsidR="00830FB3" w:rsidRPr="00020CB0">
        <w:rPr>
          <w:rStyle w:val="None"/>
          <w:lang w:val="en-GB"/>
        </w:rPr>
        <w:t xml:space="preserve"> results</w:t>
      </w:r>
      <w:r w:rsidRPr="00020CB0">
        <w:rPr>
          <w:rStyle w:val="None"/>
          <w:lang w:val="en-GB"/>
        </w:rPr>
        <w:t xml:space="preserve">. The biased prior model was superior to the other two models in facial attractiveness datasets 1 and </w:t>
      </w:r>
      <w:r w:rsidR="006A57CE">
        <w:rPr>
          <w:rStyle w:val="None"/>
          <w:lang w:val="en-GB"/>
        </w:rPr>
        <w:t>2</w:t>
      </w:r>
      <w:r w:rsidRPr="00020CB0">
        <w:rPr>
          <w:rStyle w:val="None"/>
          <w:lang w:val="en-GB"/>
        </w:rPr>
        <w:t xml:space="preserve">, and it shared superiority with the cost to sample model over the cut off heuristic in facial attractiveness dataset 3. </w:t>
      </w:r>
    </w:p>
    <w:p w14:paraId="06BA33F1" w14:textId="314D4494" w:rsidR="00F7085F" w:rsidRPr="00020CB0" w:rsidRDefault="00000000" w:rsidP="002D7047">
      <w:pPr>
        <w:pStyle w:val="BodyA"/>
        <w:spacing w:after="288" w:line="480" w:lineRule="auto"/>
        <w:ind w:firstLine="720"/>
        <w:rPr>
          <w:rStyle w:val="None"/>
          <w:lang w:val="en-GB"/>
        </w:rPr>
      </w:pPr>
      <w:r w:rsidRPr="00020CB0">
        <w:rPr>
          <w:rStyle w:val="None"/>
          <w:lang w:val="en-GB"/>
        </w:rPr>
        <w:t xml:space="preserve">The distribution of frequencies of best-fit participants deviated from chance in all three datasets, all with “large” effect sizes (i.e., Cohen's </w:t>
      </w:r>
      <w:r w:rsidRPr="00020CB0">
        <w:rPr>
          <w:rStyle w:val="None"/>
          <w:i/>
          <w:iCs/>
          <w:lang w:val="en-GB"/>
        </w:rPr>
        <w:t>w</w:t>
      </w:r>
      <w:r w:rsidRPr="00020CB0">
        <w:rPr>
          <w:rStyle w:val="None"/>
          <w:lang w:val="en-GB"/>
        </w:rPr>
        <w:t xml:space="preserve"> &gt; .</w:t>
      </w:r>
      <w:proofErr w:type="gramStart"/>
      <w:r w:rsidRPr="00020CB0">
        <w:rPr>
          <w:rStyle w:val="None"/>
          <w:lang w:val="en-GB"/>
        </w:rPr>
        <w:t>5)(</w:t>
      </w:r>
      <w:proofErr w:type="gramEnd"/>
      <w:r w:rsidRPr="00020CB0">
        <w:rPr>
          <w:rStyle w:val="None"/>
          <w:lang w:val="en-GB"/>
        </w:rPr>
        <w:t xml:space="preserve">Cohen, 1988): facial attractiveness dataset </w:t>
      </w:r>
      <w:r w:rsidRPr="00020CB0">
        <w:rPr>
          <w:rStyle w:val="None"/>
          <w:lang w:val="en-GB"/>
        </w:rPr>
        <w:lastRenderedPageBreak/>
        <w:t xml:space="preserve">1 </w:t>
      </w:r>
      <w:r w:rsidRPr="00020CB0">
        <w:rPr>
          <w:rStyle w:val="None"/>
          <w:i/>
          <w:iCs/>
          <w:lang w:val="en-GB"/>
        </w:rPr>
        <w:t>χ</w:t>
      </w:r>
      <w:proofErr w:type="gramStart"/>
      <w:r w:rsidRPr="00020CB0">
        <w:rPr>
          <w:rStyle w:val="None"/>
          <w:i/>
          <w:iCs/>
          <w:lang w:val="en-GB"/>
        </w:rPr>
        <w:t>²</w:t>
      </w:r>
      <w:r w:rsidRPr="00020CB0">
        <w:rPr>
          <w:rStyle w:val="None"/>
          <w:lang w:val="en-GB"/>
        </w:rPr>
        <w:t>(</w:t>
      </w:r>
      <w:proofErr w:type="gramEnd"/>
      <w:r w:rsidRPr="00020CB0">
        <w:rPr>
          <w:rStyle w:val="None"/>
          <w:lang w:val="en-GB"/>
        </w:rPr>
        <w:t>2) = 34.3</w:t>
      </w:r>
      <w:r w:rsidR="003B1463" w:rsidRPr="00020CB0">
        <w:rPr>
          <w:rStyle w:val="None"/>
          <w:lang w:val="en-GB"/>
        </w:rPr>
        <w:t>0</w:t>
      </w:r>
      <w:r w:rsidRPr="00020CB0">
        <w:rPr>
          <w:rStyle w:val="None"/>
          <w:lang w:val="en-GB"/>
        </w:rPr>
        <w:t xml:space="preserve">, </w:t>
      </w:r>
      <w:r w:rsidRPr="00020CB0">
        <w:rPr>
          <w:rStyle w:val="None"/>
          <w:i/>
          <w:iCs/>
          <w:lang w:val="en-GB"/>
        </w:rPr>
        <w:t>p</w:t>
      </w:r>
      <w:r w:rsidRPr="00020CB0">
        <w:rPr>
          <w:rStyle w:val="None"/>
          <w:lang w:val="en-GB"/>
        </w:rPr>
        <w:t xml:space="preserve"> &lt; .001</w:t>
      </w:r>
      <w:r w:rsidR="00FB154E" w:rsidRPr="00020CB0">
        <w:rPr>
          <w:rStyle w:val="None"/>
          <w:lang w:val="en-GB"/>
        </w:rPr>
        <w:t>,</w:t>
      </w:r>
      <w:r w:rsidRPr="00020CB0">
        <w:rPr>
          <w:rStyle w:val="None"/>
          <w:lang w:val="en-GB"/>
        </w:rPr>
        <w:t xml:space="preserve"> Cohen’s </w:t>
      </w:r>
      <w:r w:rsidRPr="00020CB0">
        <w:rPr>
          <w:rStyle w:val="None"/>
          <w:i/>
          <w:iCs/>
          <w:lang w:val="en-GB"/>
        </w:rPr>
        <w:t>w</w:t>
      </w:r>
      <w:r w:rsidRPr="00020CB0">
        <w:rPr>
          <w:rStyle w:val="None"/>
          <w:lang w:val="en-GB"/>
        </w:rPr>
        <w:t xml:space="preserve"> </w:t>
      </w:r>
      <w:r w:rsidR="0028741B" w:rsidRPr="00020CB0">
        <w:rPr>
          <w:rStyle w:val="None"/>
          <w:lang w:val="en-GB"/>
        </w:rPr>
        <w:t>= 1.31</w:t>
      </w:r>
      <w:r w:rsidRPr="00020CB0">
        <w:rPr>
          <w:rStyle w:val="None"/>
          <w:lang w:val="en-GB"/>
        </w:rPr>
        <w:t xml:space="preserve">, facial attractiveness dataset 2 </w:t>
      </w:r>
      <w:r w:rsidRPr="00020CB0">
        <w:rPr>
          <w:rStyle w:val="None"/>
          <w:i/>
          <w:iCs/>
          <w:lang w:val="en-GB"/>
        </w:rPr>
        <w:t>χ</w:t>
      </w:r>
      <w:proofErr w:type="gramStart"/>
      <w:r w:rsidRPr="00020CB0">
        <w:rPr>
          <w:rStyle w:val="None"/>
          <w:i/>
          <w:iCs/>
          <w:lang w:val="en-GB"/>
        </w:rPr>
        <w:t>²</w:t>
      </w:r>
      <w:r w:rsidRPr="00020CB0">
        <w:rPr>
          <w:rStyle w:val="None"/>
          <w:lang w:val="en-GB"/>
        </w:rPr>
        <w:t>(</w:t>
      </w:r>
      <w:proofErr w:type="gramEnd"/>
      <w:r w:rsidRPr="00020CB0">
        <w:rPr>
          <w:rStyle w:val="None"/>
          <w:lang w:val="en-GB"/>
        </w:rPr>
        <w:t xml:space="preserve">2) = 44.24, </w:t>
      </w:r>
      <w:r w:rsidRPr="00020CB0">
        <w:rPr>
          <w:rStyle w:val="None"/>
          <w:i/>
          <w:iCs/>
          <w:lang w:val="en-GB"/>
        </w:rPr>
        <w:t>p</w:t>
      </w:r>
      <w:r w:rsidRPr="00020CB0">
        <w:rPr>
          <w:rStyle w:val="None"/>
          <w:lang w:val="en-GB"/>
        </w:rPr>
        <w:t xml:space="preserve"> &lt; .001</w:t>
      </w:r>
      <w:r w:rsidR="00FB154E" w:rsidRPr="00020CB0">
        <w:rPr>
          <w:rStyle w:val="None"/>
          <w:lang w:val="en-GB"/>
        </w:rPr>
        <w:t>,</w:t>
      </w:r>
      <w:r w:rsidRPr="00020CB0">
        <w:rPr>
          <w:rStyle w:val="None"/>
          <w:lang w:val="en-GB"/>
        </w:rPr>
        <w:t xml:space="preserve"> Cohen’s </w:t>
      </w:r>
      <w:r w:rsidRPr="00020CB0">
        <w:rPr>
          <w:rStyle w:val="None"/>
          <w:i/>
          <w:iCs/>
          <w:lang w:val="en-GB"/>
        </w:rPr>
        <w:t>w</w:t>
      </w:r>
      <w:r w:rsidRPr="00020CB0">
        <w:rPr>
          <w:rStyle w:val="None"/>
          <w:lang w:val="en-GB"/>
        </w:rPr>
        <w:t xml:space="preserve"> </w:t>
      </w:r>
      <w:r w:rsidR="0028741B" w:rsidRPr="00020CB0">
        <w:rPr>
          <w:rStyle w:val="None"/>
          <w:lang w:val="en-GB"/>
        </w:rPr>
        <w:t>= .</w:t>
      </w:r>
      <w:r w:rsidRPr="00020CB0">
        <w:rPr>
          <w:rStyle w:val="None"/>
          <w:lang w:val="en-GB"/>
        </w:rPr>
        <w:t xml:space="preserve">77 and facial attractiveness dataset 3 </w:t>
      </w:r>
      <w:r w:rsidRPr="00020CB0">
        <w:rPr>
          <w:rStyle w:val="None"/>
          <w:i/>
          <w:iCs/>
          <w:lang w:val="en-GB"/>
        </w:rPr>
        <w:t>χ</w:t>
      </w:r>
      <w:proofErr w:type="gramStart"/>
      <w:r w:rsidRPr="00020CB0">
        <w:rPr>
          <w:rStyle w:val="None"/>
          <w:i/>
          <w:iCs/>
          <w:lang w:val="en-GB"/>
        </w:rPr>
        <w:t>²</w:t>
      </w:r>
      <w:r w:rsidRPr="00020CB0">
        <w:rPr>
          <w:rStyle w:val="None"/>
          <w:lang w:val="en-GB"/>
        </w:rPr>
        <w:t>(</w:t>
      </w:r>
      <w:proofErr w:type="gramEnd"/>
      <w:r w:rsidRPr="00020CB0">
        <w:rPr>
          <w:rStyle w:val="None"/>
          <w:lang w:val="en-GB"/>
        </w:rPr>
        <w:t xml:space="preserve">2) = 10.19, </w:t>
      </w:r>
      <w:r w:rsidRPr="00020CB0">
        <w:rPr>
          <w:rStyle w:val="None"/>
          <w:i/>
          <w:iCs/>
          <w:lang w:val="en-GB"/>
        </w:rPr>
        <w:t xml:space="preserve">p </w:t>
      </w:r>
      <w:r w:rsidRPr="00020CB0">
        <w:rPr>
          <w:rStyle w:val="None"/>
          <w:lang w:val="en-GB"/>
        </w:rPr>
        <w:t>= .01</w:t>
      </w:r>
      <w:r w:rsidR="00FB154E" w:rsidRPr="00020CB0">
        <w:rPr>
          <w:rStyle w:val="None"/>
          <w:lang w:val="en-GB"/>
        </w:rPr>
        <w:t>,</w:t>
      </w:r>
      <w:r w:rsidRPr="00020CB0">
        <w:rPr>
          <w:rStyle w:val="None"/>
          <w:lang w:val="en-GB"/>
        </w:rPr>
        <w:t xml:space="preserve"> Cohen’s </w:t>
      </w:r>
      <w:r w:rsidRPr="00020CB0">
        <w:rPr>
          <w:rStyle w:val="None"/>
          <w:i/>
          <w:iCs/>
          <w:lang w:val="en-GB"/>
        </w:rPr>
        <w:t>w</w:t>
      </w:r>
      <w:r w:rsidRPr="00020CB0">
        <w:rPr>
          <w:rStyle w:val="None"/>
          <w:lang w:val="en-GB"/>
        </w:rPr>
        <w:t xml:space="preserve"> </w:t>
      </w:r>
      <w:r w:rsidR="0028741B" w:rsidRPr="00020CB0">
        <w:rPr>
          <w:rStyle w:val="None"/>
          <w:lang w:val="en-GB"/>
        </w:rPr>
        <w:t>= .</w:t>
      </w:r>
      <w:r w:rsidRPr="00020CB0">
        <w:rPr>
          <w:rStyle w:val="None"/>
          <w:lang w:val="en-GB"/>
        </w:rPr>
        <w:t xml:space="preserve">56. The biased prior model appeared superior in fitting participants for all three datasets. </w:t>
      </w:r>
    </w:p>
    <w:p w14:paraId="306763B7" w14:textId="0EF210AE" w:rsidR="00F7085F" w:rsidRPr="00020CB0" w:rsidRDefault="00000000">
      <w:pPr>
        <w:pStyle w:val="BodyA"/>
        <w:spacing w:line="480" w:lineRule="auto"/>
        <w:rPr>
          <w:rStyle w:val="None"/>
          <w:lang w:val="en-GB"/>
        </w:rPr>
      </w:pPr>
      <w:r w:rsidRPr="00020CB0">
        <w:rPr>
          <w:rStyle w:val="None"/>
          <w:lang w:val="en-GB"/>
        </w:rPr>
        <w:tab/>
        <w:t xml:space="preserve">Figure </w:t>
      </w:r>
      <w:r w:rsidR="00ED5D1F" w:rsidRPr="00020CB0">
        <w:rPr>
          <w:rStyle w:val="None"/>
          <w:lang w:val="en-GB"/>
        </w:rPr>
        <w:t>3</w:t>
      </w:r>
      <w:r w:rsidRPr="00020CB0">
        <w:rPr>
          <w:rStyle w:val="None"/>
          <w:lang w:val="en-GB"/>
        </w:rPr>
        <w:t xml:space="preserve"> shows results for the three datasets that involve searches through facial image options but were not searches for an attractive date for oneself: matchmaker, trustworthiness 1 and trustworthiness 2. </w:t>
      </w:r>
      <w:r w:rsidR="003C7721" w:rsidRPr="00020CB0">
        <w:rPr>
          <w:rStyle w:val="None"/>
          <w:lang w:val="en-GB"/>
        </w:rPr>
        <w:t>Supplementary Figure S6 displays a</w:t>
      </w:r>
      <w:r w:rsidRPr="00020CB0">
        <w:rPr>
          <w:rStyle w:val="None"/>
          <w:lang w:val="en-GB"/>
        </w:rPr>
        <w:t xml:space="preserve">dditional analysis of these datasets, including ranks of chosen items and model parameter estimates. </w:t>
      </w:r>
    </w:p>
    <w:p w14:paraId="0969420B" w14:textId="141412C9" w:rsidR="00F7085F" w:rsidRPr="00020CB0" w:rsidRDefault="00000000">
      <w:pPr>
        <w:pStyle w:val="BodyA"/>
        <w:spacing w:line="480" w:lineRule="auto"/>
        <w:ind w:firstLine="720"/>
        <w:rPr>
          <w:rStyle w:val="None"/>
          <w:lang w:val="en-GB"/>
        </w:rPr>
      </w:pPr>
      <w:r w:rsidRPr="00020CB0">
        <w:rPr>
          <w:rStyle w:val="None"/>
          <w:lang w:val="en-GB"/>
        </w:rPr>
        <w:t xml:space="preserve">Participants </w:t>
      </w:r>
      <w:r w:rsidR="00EE0CFE" w:rsidRPr="00020CB0">
        <w:rPr>
          <w:rStyle w:val="None"/>
          <w:lang w:val="en-GB"/>
        </w:rPr>
        <w:t xml:space="preserve">in all three datasets </w:t>
      </w:r>
      <w:r w:rsidRPr="00020CB0">
        <w:rPr>
          <w:rStyle w:val="None"/>
          <w:lang w:val="en-GB"/>
        </w:rPr>
        <w:t xml:space="preserve">sampled more than the ground truth benchmark </w:t>
      </w:r>
      <w:r w:rsidR="00EE0CFE" w:rsidRPr="00020CB0">
        <w:rPr>
          <w:rStyle w:val="None"/>
          <w:lang w:val="en-GB"/>
        </w:rPr>
        <w:t xml:space="preserve">did </w:t>
      </w:r>
      <w:r w:rsidRPr="00020CB0">
        <w:rPr>
          <w:rStyle w:val="None"/>
          <w:lang w:val="en-GB"/>
        </w:rPr>
        <w:t xml:space="preserve">(Figure </w:t>
      </w:r>
      <w:r w:rsidR="00ED5D1F" w:rsidRPr="00020CB0">
        <w:rPr>
          <w:rStyle w:val="None"/>
          <w:lang w:val="en-GB"/>
        </w:rPr>
        <w:t>3</w:t>
      </w:r>
      <w:r w:rsidRPr="00020CB0">
        <w:rPr>
          <w:rStyle w:val="None"/>
          <w:lang w:val="en-GB"/>
        </w:rPr>
        <w:t xml:space="preserve">, top row). This conclusion is supported statistically by main effects of Agent (contrasting participants, ground truth benchmark, and the three theoretical models) in the matchmaker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4, 76) = 43.18,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.69, trustworthiness 1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4, 68) = 106.06,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.86 and trustworthiness 2 </w:t>
      </w:r>
      <w:proofErr w:type="gramStart"/>
      <w:r w:rsidRPr="00020CB0">
        <w:rPr>
          <w:rStyle w:val="None"/>
          <w:i/>
          <w:iCs/>
          <w:lang w:val="en-GB"/>
        </w:rPr>
        <w:t>F</w:t>
      </w:r>
      <w:r w:rsidRPr="00020CB0">
        <w:rPr>
          <w:rStyle w:val="None"/>
          <w:lang w:val="en-GB"/>
        </w:rPr>
        <w:t>(</w:t>
      </w:r>
      <w:proofErr w:type="gramEnd"/>
      <w:r w:rsidRPr="00020CB0">
        <w:rPr>
          <w:rStyle w:val="None"/>
          <w:lang w:val="en-GB"/>
        </w:rPr>
        <w:t>4, 252) = 7.5</w:t>
      </w:r>
      <w:r w:rsidR="00C709F6" w:rsidRPr="00020CB0">
        <w:rPr>
          <w:rStyle w:val="None"/>
          <w:lang w:val="en-GB"/>
        </w:rPr>
        <w:t>0</w:t>
      </w:r>
      <w:r w:rsidRPr="00020CB0">
        <w:rPr>
          <w:rStyle w:val="None"/>
          <w:lang w:val="en-GB"/>
        </w:rPr>
        <w:t xml:space="preserve">,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.11 datasets and by the patterns of Bayesian pairwise tests shown in the top row of Figure </w:t>
      </w:r>
      <w:r w:rsidR="00ED5D1F" w:rsidRPr="00020CB0">
        <w:rPr>
          <w:rStyle w:val="None"/>
          <w:lang w:val="en-GB"/>
        </w:rPr>
        <w:t>3</w:t>
      </w:r>
      <w:r w:rsidRPr="00020CB0">
        <w:rPr>
          <w:rStyle w:val="None"/>
          <w:lang w:val="en-GB"/>
        </w:rPr>
        <w:t xml:space="preserve">. Though main effects of Model (contrasting just the three theoretical models) on averaged BIC score were identified for matchmaker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2, 38) = 25.54,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.57, trustworthiness 1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2, 34) = 36.12,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.68 and trustworthiness 2 </w:t>
      </w:r>
      <w:proofErr w:type="gramStart"/>
      <w:r w:rsidRPr="00020CB0">
        <w:rPr>
          <w:rStyle w:val="None"/>
          <w:i/>
          <w:iCs/>
          <w:lang w:val="en-GB"/>
        </w:rPr>
        <w:t>F</w:t>
      </w:r>
      <w:r w:rsidRPr="00020CB0">
        <w:rPr>
          <w:rStyle w:val="None"/>
          <w:lang w:val="en-GB"/>
        </w:rPr>
        <w:t>(</w:t>
      </w:r>
      <w:proofErr w:type="gramEnd"/>
      <w:r w:rsidRPr="00020CB0">
        <w:rPr>
          <w:rStyle w:val="None"/>
          <w:lang w:val="en-GB"/>
        </w:rPr>
        <w:t>2, 126) = 33.06,</w:t>
      </w:r>
      <w:r w:rsidRPr="00020CB0">
        <w:rPr>
          <w:rStyle w:val="None"/>
          <w:i/>
          <w:iCs/>
          <w:lang w:val="en-GB"/>
        </w:rPr>
        <w:t xml:space="preserve"> p</w:t>
      </w:r>
      <w:r w:rsidRPr="00020CB0">
        <w:rPr>
          <w:rStyle w:val="None"/>
          <w:lang w:val="en-GB"/>
        </w:rPr>
        <w:t xml:space="preserve"> &lt; .001, </w:t>
      </w:r>
      <w:r w:rsidRPr="00020CB0">
        <w:rPr>
          <w:rStyle w:val="None"/>
          <w:i/>
          <w:iCs/>
          <w:lang w:val="en-GB"/>
        </w:rPr>
        <w:t>η²</w:t>
      </w:r>
      <w:r w:rsidRPr="00020CB0">
        <w:rPr>
          <w:rStyle w:val="None"/>
          <w:lang w:val="en-GB"/>
        </w:rPr>
        <w:t xml:space="preserve"> = .34 datasets, pairwise Bayesian tests (Figure </w:t>
      </w:r>
      <w:r w:rsidR="00ED5D1F" w:rsidRPr="00020CB0">
        <w:rPr>
          <w:rStyle w:val="None"/>
          <w:lang w:val="en-GB"/>
        </w:rPr>
        <w:t>3</w:t>
      </w:r>
      <w:r w:rsidRPr="00020CB0">
        <w:rPr>
          <w:rStyle w:val="None"/>
          <w:lang w:val="en-GB"/>
        </w:rPr>
        <w:t xml:space="preserve">, centre row) showed that only the trustworthiness 1 dataset showed one model statistically superior to both the other two models: the biased prior model. Analysis of frequency of best-fit participants resembled that shown in Figure </w:t>
      </w:r>
      <w:r w:rsidR="00FE1696" w:rsidRPr="00020CB0">
        <w:rPr>
          <w:rStyle w:val="None"/>
          <w:lang w:val="en-GB"/>
        </w:rPr>
        <w:t>2</w:t>
      </w:r>
      <w:r w:rsidR="00327F01" w:rsidRPr="00020CB0">
        <w:rPr>
          <w:rStyle w:val="None"/>
          <w:lang w:val="en-GB"/>
        </w:rPr>
        <w:t>. T</w:t>
      </w:r>
      <w:r w:rsidRPr="00020CB0">
        <w:rPr>
          <w:rStyle w:val="None"/>
          <w:lang w:val="en-GB"/>
        </w:rPr>
        <w:t xml:space="preserve">he distribution of frequencies of best-fit participants deviated from chance in all three datasets with large effect sizes: </w:t>
      </w:r>
      <w:r w:rsidR="00ED5D1F" w:rsidRPr="00020CB0">
        <w:rPr>
          <w:rStyle w:val="None"/>
          <w:lang w:val="en-GB"/>
        </w:rPr>
        <w:t>matchmaker</w:t>
      </w:r>
      <w:r w:rsidRPr="00020CB0">
        <w:rPr>
          <w:rStyle w:val="None"/>
          <w:lang w:val="en-GB"/>
        </w:rPr>
        <w:t xml:space="preserve"> </w:t>
      </w:r>
      <w:proofErr w:type="gramStart"/>
      <w:r w:rsidRPr="00020CB0">
        <w:rPr>
          <w:rStyle w:val="None"/>
          <w:lang w:val="en-GB"/>
        </w:rPr>
        <w:t xml:space="preserve">dataset  </w:t>
      </w:r>
      <w:r w:rsidRPr="00020CB0">
        <w:rPr>
          <w:rStyle w:val="None"/>
          <w:i/>
          <w:iCs/>
          <w:lang w:val="en-GB"/>
        </w:rPr>
        <w:t>χ²</w:t>
      </w:r>
      <w:r w:rsidRPr="00020CB0">
        <w:rPr>
          <w:rStyle w:val="None"/>
          <w:lang w:val="en-GB"/>
        </w:rPr>
        <w:t>(</w:t>
      </w:r>
      <w:proofErr w:type="gramEnd"/>
      <w:r w:rsidRPr="00020CB0">
        <w:rPr>
          <w:rStyle w:val="None"/>
          <w:lang w:val="en-GB"/>
        </w:rPr>
        <w:t xml:space="preserve">2) = 9.1, </w:t>
      </w:r>
      <w:r w:rsidRPr="00020CB0">
        <w:rPr>
          <w:rStyle w:val="None"/>
          <w:i/>
          <w:iCs/>
          <w:lang w:val="en-GB"/>
        </w:rPr>
        <w:t>p</w:t>
      </w:r>
      <w:r w:rsidRPr="00020CB0">
        <w:rPr>
          <w:rStyle w:val="None"/>
          <w:lang w:val="en-GB"/>
        </w:rPr>
        <w:t xml:space="preserve"> = .01</w:t>
      </w:r>
      <w:r w:rsidR="00327F01" w:rsidRPr="00020CB0">
        <w:rPr>
          <w:rStyle w:val="None"/>
          <w:lang w:val="en-GB"/>
        </w:rPr>
        <w:t>,</w:t>
      </w:r>
      <w:r w:rsidRPr="00020CB0">
        <w:rPr>
          <w:rStyle w:val="None"/>
          <w:lang w:val="en-GB"/>
        </w:rPr>
        <w:t xml:space="preserve"> Cohen’s </w:t>
      </w:r>
      <w:r w:rsidRPr="00020CB0">
        <w:rPr>
          <w:rStyle w:val="None"/>
          <w:i/>
          <w:iCs/>
          <w:lang w:val="en-GB"/>
        </w:rPr>
        <w:t>w</w:t>
      </w:r>
      <w:r w:rsidRPr="00020CB0">
        <w:rPr>
          <w:rStyle w:val="None"/>
          <w:lang w:val="en-GB"/>
        </w:rPr>
        <w:t xml:space="preserve"> </w:t>
      </w:r>
      <w:proofErr w:type="gramStart"/>
      <w:r w:rsidRPr="00020CB0">
        <w:rPr>
          <w:rStyle w:val="None"/>
          <w:lang w:val="en-GB"/>
        </w:rPr>
        <w:t>=  .</w:t>
      </w:r>
      <w:proofErr w:type="gramEnd"/>
      <w:r w:rsidRPr="00020CB0">
        <w:rPr>
          <w:rStyle w:val="None"/>
          <w:lang w:val="en-GB"/>
        </w:rPr>
        <w:t xml:space="preserve">67, </w:t>
      </w:r>
      <w:r w:rsidR="00ED5D1F" w:rsidRPr="00020CB0">
        <w:rPr>
          <w:rStyle w:val="None"/>
          <w:lang w:val="en-GB"/>
        </w:rPr>
        <w:t>trustworthiness</w:t>
      </w:r>
      <w:r w:rsidRPr="00020CB0">
        <w:rPr>
          <w:rStyle w:val="None"/>
          <w:lang w:val="en-GB"/>
        </w:rPr>
        <w:t xml:space="preserve"> dataset </w:t>
      </w:r>
      <w:r w:rsidR="00ED5D1F" w:rsidRPr="00020CB0">
        <w:rPr>
          <w:rStyle w:val="None"/>
          <w:lang w:val="en-GB"/>
        </w:rPr>
        <w:t>1</w:t>
      </w:r>
      <w:r w:rsidRPr="00020CB0">
        <w:rPr>
          <w:rStyle w:val="None"/>
          <w:lang w:val="en-GB"/>
        </w:rPr>
        <w:t xml:space="preserve"> </w:t>
      </w:r>
      <w:r w:rsidRPr="00020CB0">
        <w:rPr>
          <w:rStyle w:val="None"/>
          <w:i/>
          <w:iCs/>
          <w:lang w:val="en-GB"/>
        </w:rPr>
        <w:t>χ</w:t>
      </w:r>
      <w:proofErr w:type="gramStart"/>
      <w:r w:rsidRPr="00020CB0">
        <w:rPr>
          <w:rStyle w:val="None"/>
          <w:i/>
          <w:iCs/>
          <w:lang w:val="en-GB"/>
        </w:rPr>
        <w:t>²</w:t>
      </w:r>
      <w:r w:rsidRPr="00020CB0">
        <w:rPr>
          <w:rStyle w:val="None"/>
          <w:lang w:val="en-GB"/>
        </w:rPr>
        <w:t>(</w:t>
      </w:r>
      <w:proofErr w:type="gramEnd"/>
      <w:r w:rsidRPr="00020CB0">
        <w:rPr>
          <w:rStyle w:val="None"/>
          <w:lang w:val="en-GB"/>
        </w:rPr>
        <w:t xml:space="preserve">2) = 10.33, </w:t>
      </w:r>
      <w:r w:rsidRPr="00020CB0">
        <w:rPr>
          <w:rStyle w:val="None"/>
          <w:i/>
          <w:iCs/>
          <w:lang w:val="en-GB"/>
        </w:rPr>
        <w:t>p</w:t>
      </w:r>
      <w:r w:rsidRPr="00020CB0">
        <w:rPr>
          <w:rStyle w:val="None"/>
          <w:lang w:val="en-GB"/>
        </w:rPr>
        <w:t xml:space="preserve"> = .01</w:t>
      </w:r>
      <w:r w:rsidR="00327F01" w:rsidRPr="00020CB0">
        <w:rPr>
          <w:rStyle w:val="None"/>
          <w:lang w:val="en-GB"/>
        </w:rPr>
        <w:t>,</w:t>
      </w:r>
      <w:r w:rsidRPr="00020CB0">
        <w:rPr>
          <w:rStyle w:val="None"/>
          <w:lang w:val="en-GB"/>
        </w:rPr>
        <w:t xml:space="preserve"> Cohen’s </w:t>
      </w:r>
      <w:r w:rsidRPr="00020CB0">
        <w:rPr>
          <w:rStyle w:val="None"/>
          <w:i/>
          <w:iCs/>
          <w:lang w:val="en-GB"/>
        </w:rPr>
        <w:t>w</w:t>
      </w:r>
      <w:r w:rsidRPr="00020CB0">
        <w:rPr>
          <w:rStyle w:val="None"/>
          <w:lang w:val="en-GB"/>
        </w:rPr>
        <w:t xml:space="preserve"> </w:t>
      </w:r>
      <w:proofErr w:type="gramStart"/>
      <w:r w:rsidRPr="00020CB0">
        <w:rPr>
          <w:rStyle w:val="None"/>
          <w:lang w:val="en-GB"/>
        </w:rPr>
        <w:t>=  .</w:t>
      </w:r>
      <w:proofErr w:type="gramEnd"/>
      <w:r w:rsidRPr="00020CB0">
        <w:rPr>
          <w:rStyle w:val="None"/>
          <w:lang w:val="en-GB"/>
        </w:rPr>
        <w:t xml:space="preserve">76 and </w:t>
      </w:r>
      <w:r w:rsidR="00ED5D1F" w:rsidRPr="00020CB0">
        <w:rPr>
          <w:rStyle w:val="None"/>
          <w:lang w:val="en-GB"/>
        </w:rPr>
        <w:t>trustworthiness</w:t>
      </w:r>
      <w:r w:rsidRPr="00020CB0">
        <w:rPr>
          <w:rStyle w:val="None"/>
          <w:lang w:val="en-GB"/>
        </w:rPr>
        <w:t xml:space="preserve"> dataset </w:t>
      </w:r>
      <w:r w:rsidR="00ED5D1F" w:rsidRPr="00020CB0">
        <w:rPr>
          <w:rStyle w:val="None"/>
          <w:lang w:val="en-GB"/>
        </w:rPr>
        <w:t>2</w:t>
      </w:r>
      <w:r w:rsidRPr="00020CB0">
        <w:rPr>
          <w:rStyle w:val="None"/>
          <w:lang w:val="en-GB"/>
        </w:rPr>
        <w:t xml:space="preserve"> </w:t>
      </w:r>
      <w:r w:rsidRPr="00020CB0">
        <w:rPr>
          <w:rStyle w:val="None"/>
          <w:i/>
          <w:iCs/>
          <w:lang w:val="en-GB"/>
        </w:rPr>
        <w:t>χ</w:t>
      </w:r>
      <w:proofErr w:type="gramStart"/>
      <w:r w:rsidRPr="00020CB0">
        <w:rPr>
          <w:rStyle w:val="None"/>
          <w:i/>
          <w:iCs/>
          <w:lang w:val="en-GB"/>
        </w:rPr>
        <w:t>²</w:t>
      </w:r>
      <w:r w:rsidRPr="00020CB0">
        <w:rPr>
          <w:rStyle w:val="None"/>
          <w:lang w:val="en-GB"/>
        </w:rPr>
        <w:t>(</w:t>
      </w:r>
      <w:proofErr w:type="gramEnd"/>
      <w:r w:rsidRPr="00020CB0">
        <w:rPr>
          <w:rStyle w:val="None"/>
          <w:lang w:val="en-GB"/>
        </w:rPr>
        <w:t xml:space="preserve">2) = 21.22, </w:t>
      </w:r>
      <w:r w:rsidRPr="00020CB0">
        <w:rPr>
          <w:rStyle w:val="None"/>
          <w:i/>
          <w:iCs/>
          <w:lang w:val="en-GB"/>
        </w:rPr>
        <w:t xml:space="preserve">p </w:t>
      </w:r>
      <w:r w:rsidRPr="00020CB0">
        <w:rPr>
          <w:rStyle w:val="None"/>
          <w:lang w:val="en-GB"/>
        </w:rPr>
        <w:t>&lt; .001</w:t>
      </w:r>
      <w:r w:rsidR="00327F01" w:rsidRPr="00020CB0">
        <w:rPr>
          <w:rStyle w:val="None"/>
          <w:lang w:val="en-GB"/>
        </w:rPr>
        <w:t>,</w:t>
      </w:r>
      <w:r w:rsidRPr="00020CB0">
        <w:rPr>
          <w:rStyle w:val="None"/>
          <w:lang w:val="en-GB"/>
        </w:rPr>
        <w:t xml:space="preserve"> Cohen’s </w:t>
      </w:r>
      <w:r w:rsidRPr="00020CB0">
        <w:rPr>
          <w:rStyle w:val="None"/>
          <w:i/>
          <w:iCs/>
          <w:lang w:val="en-GB"/>
        </w:rPr>
        <w:t>w</w:t>
      </w:r>
      <w:r w:rsidRPr="00020CB0">
        <w:rPr>
          <w:rStyle w:val="None"/>
          <w:lang w:val="en-GB"/>
        </w:rPr>
        <w:t xml:space="preserve"> </w:t>
      </w:r>
      <w:proofErr w:type="gramStart"/>
      <w:r w:rsidRPr="00020CB0">
        <w:rPr>
          <w:rStyle w:val="None"/>
          <w:lang w:val="en-GB"/>
        </w:rPr>
        <w:t>=  .</w:t>
      </w:r>
      <w:proofErr w:type="gramEnd"/>
      <w:r w:rsidRPr="00020CB0">
        <w:rPr>
          <w:rStyle w:val="None"/>
          <w:lang w:val="en-GB"/>
        </w:rPr>
        <w:t>58</w:t>
      </w:r>
      <w:r w:rsidR="00327F01" w:rsidRPr="00020CB0">
        <w:rPr>
          <w:rStyle w:val="None"/>
          <w:lang w:val="en-GB"/>
        </w:rPr>
        <w:t xml:space="preserve">. Also as in Figure </w:t>
      </w:r>
      <w:r w:rsidR="00FE1696" w:rsidRPr="00020CB0">
        <w:rPr>
          <w:rStyle w:val="None"/>
          <w:lang w:val="en-GB"/>
        </w:rPr>
        <w:t>2</w:t>
      </w:r>
      <w:r w:rsidR="00327F01" w:rsidRPr="00020CB0">
        <w:rPr>
          <w:rStyle w:val="None"/>
          <w:lang w:val="en-GB"/>
        </w:rPr>
        <w:t xml:space="preserve">, </w:t>
      </w:r>
      <w:r w:rsidRPr="00020CB0">
        <w:rPr>
          <w:rStyle w:val="None"/>
          <w:lang w:val="en-GB"/>
        </w:rPr>
        <w:t xml:space="preserve">the biased prior model </w:t>
      </w:r>
      <w:r w:rsidR="00327F01" w:rsidRPr="00020CB0">
        <w:rPr>
          <w:rStyle w:val="None"/>
          <w:lang w:val="en-GB"/>
        </w:rPr>
        <w:t xml:space="preserve">shown in Figure </w:t>
      </w:r>
      <w:r w:rsidR="00ED5D1F" w:rsidRPr="00020CB0">
        <w:rPr>
          <w:rStyle w:val="None"/>
          <w:lang w:val="en-GB"/>
        </w:rPr>
        <w:t>3</w:t>
      </w:r>
      <w:r w:rsidR="00327F01" w:rsidRPr="00020CB0">
        <w:rPr>
          <w:rStyle w:val="None"/>
          <w:lang w:val="en-GB"/>
        </w:rPr>
        <w:t xml:space="preserve"> </w:t>
      </w:r>
      <w:r w:rsidRPr="00020CB0">
        <w:rPr>
          <w:rStyle w:val="None"/>
          <w:lang w:val="en-GB"/>
        </w:rPr>
        <w:t xml:space="preserve">best-fit more participants than the other two models in all three datasets. Nevertheless, this result was not as clear cut as in the datasets in Figure </w:t>
      </w:r>
      <w:r w:rsidR="00FE1696" w:rsidRPr="00020CB0">
        <w:rPr>
          <w:rStyle w:val="None"/>
          <w:lang w:val="en-GB"/>
        </w:rPr>
        <w:t>2</w:t>
      </w:r>
      <w:r w:rsidRPr="00020CB0">
        <w:rPr>
          <w:rStyle w:val="None"/>
          <w:lang w:val="en-GB"/>
        </w:rPr>
        <w:t xml:space="preserve">, as the cost to sample model </w:t>
      </w:r>
      <w:r w:rsidR="00FE1696" w:rsidRPr="00020CB0">
        <w:rPr>
          <w:rStyle w:val="None"/>
          <w:lang w:val="en-GB"/>
        </w:rPr>
        <w:t xml:space="preserve">in Figure 3 </w:t>
      </w:r>
      <w:r w:rsidRPr="00020CB0">
        <w:rPr>
          <w:rStyle w:val="None"/>
          <w:lang w:val="en-GB"/>
        </w:rPr>
        <w:t xml:space="preserve">best fit </w:t>
      </w:r>
      <w:r w:rsidR="006D1A7B" w:rsidRPr="00020CB0">
        <w:rPr>
          <w:rStyle w:val="None"/>
          <w:lang w:val="en-GB"/>
        </w:rPr>
        <w:t>a larger share of</w:t>
      </w:r>
      <w:r w:rsidRPr="00020CB0">
        <w:rPr>
          <w:rStyle w:val="None"/>
          <w:lang w:val="en-GB"/>
        </w:rPr>
        <w:t xml:space="preserve"> participant</w:t>
      </w:r>
      <w:r w:rsidR="00FE1696" w:rsidRPr="00020CB0">
        <w:rPr>
          <w:rStyle w:val="None"/>
          <w:lang w:val="en-GB"/>
        </w:rPr>
        <w:t>s</w:t>
      </w:r>
      <w:r w:rsidRPr="00020CB0">
        <w:rPr>
          <w:rStyle w:val="None"/>
          <w:lang w:val="en-GB"/>
        </w:rPr>
        <w:t>.</w:t>
      </w:r>
    </w:p>
    <w:p w14:paraId="28EDA039" w14:textId="05DD590C" w:rsidR="002D7047" w:rsidRPr="00020CB0" w:rsidRDefault="002D7047" w:rsidP="002D7047">
      <w:pPr>
        <w:pStyle w:val="BodyA"/>
        <w:spacing w:line="480" w:lineRule="auto"/>
        <w:ind w:firstLine="720"/>
        <w:jc w:val="center"/>
        <w:rPr>
          <w:lang w:val="en-GB"/>
        </w:rPr>
      </w:pPr>
      <w:r w:rsidRPr="00020CB0">
        <w:rPr>
          <w:rStyle w:val="None"/>
          <w:lang w:val="en-GB"/>
        </w:rPr>
        <w:lastRenderedPageBreak/>
        <w:t xml:space="preserve">Insert Figure </w:t>
      </w:r>
      <w:r w:rsidR="00BC14BF" w:rsidRPr="00020CB0">
        <w:rPr>
          <w:rStyle w:val="None"/>
          <w:lang w:val="en-GB"/>
        </w:rPr>
        <w:t>3</w:t>
      </w:r>
      <w:r w:rsidRPr="00020CB0">
        <w:rPr>
          <w:rStyle w:val="None"/>
          <w:lang w:val="en-GB"/>
        </w:rPr>
        <w:t xml:space="preserve"> </w:t>
      </w:r>
      <w:r w:rsidR="00BC14BF" w:rsidRPr="00020CB0">
        <w:rPr>
          <w:rStyle w:val="None"/>
          <w:lang w:val="en-GB"/>
        </w:rPr>
        <w:t xml:space="preserve">about </w:t>
      </w:r>
      <w:r w:rsidRPr="00020CB0">
        <w:rPr>
          <w:rStyle w:val="None"/>
          <w:lang w:val="en-GB"/>
        </w:rPr>
        <w:t>here</w:t>
      </w:r>
    </w:p>
    <w:p w14:paraId="693D4B5E" w14:textId="119B5C8B" w:rsidR="00F7085F" w:rsidRPr="00020CB0" w:rsidRDefault="00000000">
      <w:pPr>
        <w:pStyle w:val="BodyA"/>
        <w:spacing w:line="480" w:lineRule="auto"/>
        <w:ind w:firstLine="720"/>
        <w:rPr>
          <w:rStyle w:val="None"/>
          <w:lang w:val="en-GB"/>
        </w:rPr>
      </w:pPr>
      <w:r w:rsidRPr="00020CB0">
        <w:rPr>
          <w:rStyle w:val="None"/>
          <w:lang w:val="en-GB"/>
        </w:rPr>
        <w:t xml:space="preserve">Figure </w:t>
      </w:r>
      <w:r w:rsidR="00BC14BF" w:rsidRPr="00020CB0">
        <w:rPr>
          <w:rStyle w:val="None"/>
          <w:lang w:val="en-GB"/>
        </w:rPr>
        <w:t>4</w:t>
      </w:r>
      <w:r w:rsidRPr="00020CB0">
        <w:rPr>
          <w:rStyle w:val="None"/>
          <w:lang w:val="en-GB"/>
        </w:rPr>
        <w:t xml:space="preserve"> shows data for the datasets involving non-face image stimuli: foods and vacation destinations. </w:t>
      </w:r>
      <w:r w:rsidR="00973409" w:rsidRPr="00020CB0">
        <w:rPr>
          <w:rStyle w:val="None"/>
          <w:lang w:val="en-GB"/>
        </w:rPr>
        <w:t>Supplementary Figure S7 shows a</w:t>
      </w:r>
      <w:r w:rsidRPr="00020CB0">
        <w:rPr>
          <w:rStyle w:val="None"/>
          <w:lang w:val="en-GB"/>
        </w:rPr>
        <w:t xml:space="preserve">dditional analysis of these datasets, including ranks of chosen items and model parameter estimates. </w:t>
      </w:r>
    </w:p>
    <w:p w14:paraId="6F813AF9" w14:textId="143C728F" w:rsidR="00F7085F" w:rsidRPr="00020CB0" w:rsidRDefault="00000000">
      <w:pPr>
        <w:pStyle w:val="BodyA"/>
        <w:spacing w:line="480" w:lineRule="auto"/>
        <w:ind w:firstLine="720"/>
        <w:rPr>
          <w:rStyle w:val="None"/>
          <w:lang w:val="en-GB"/>
        </w:rPr>
      </w:pPr>
      <w:r w:rsidRPr="00020CB0">
        <w:rPr>
          <w:rStyle w:val="None"/>
          <w:lang w:val="en-GB"/>
        </w:rPr>
        <w:t xml:space="preserve">The top row reproduces the results from van de Wouw and colleagues (2022), showing that all four datasets replicate robust oversampling. This conclusion is supported by main effects of Agent for foods dataset 1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4, 300) = 55.97,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.43, foods dataset 2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4, 108) = 14.84, </w:t>
      </w:r>
      <w:r w:rsidRPr="00020CB0">
        <w:rPr>
          <w:rStyle w:val="None"/>
          <w:i/>
          <w:iCs/>
          <w:lang w:val="en-GB"/>
        </w:rPr>
        <w:t xml:space="preserve">p </w:t>
      </w:r>
      <w:r w:rsidRPr="00020CB0">
        <w:rPr>
          <w:rStyle w:val="None"/>
          <w:lang w:val="en-GB"/>
        </w:rPr>
        <w:t xml:space="preserve">&lt; .001, </w:t>
      </w:r>
      <w:r w:rsidRPr="00020CB0">
        <w:rPr>
          <w:rStyle w:val="None"/>
          <w:i/>
          <w:iCs/>
          <w:lang w:val="en-GB"/>
        </w:rPr>
        <w:t>η²</w:t>
      </w:r>
      <w:r w:rsidRPr="00020CB0">
        <w:rPr>
          <w:rStyle w:val="None"/>
          <w:lang w:val="en-GB"/>
        </w:rPr>
        <w:t xml:space="preserve"> = .35 vacations dataset 1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4, 296) = 37.23, </w:t>
      </w:r>
      <w:r w:rsidRPr="00020CB0">
        <w:rPr>
          <w:rStyle w:val="None"/>
          <w:i/>
          <w:iCs/>
          <w:lang w:val="en-GB"/>
        </w:rPr>
        <w:t>p</w:t>
      </w:r>
      <w:r w:rsidRPr="00020CB0">
        <w:rPr>
          <w:rStyle w:val="None"/>
          <w:lang w:val="en-GB"/>
        </w:rPr>
        <w:t xml:space="preserve"> &lt;.001, </w:t>
      </w:r>
      <w:r w:rsidRPr="00020CB0">
        <w:rPr>
          <w:rStyle w:val="None"/>
          <w:i/>
          <w:iCs/>
          <w:lang w:val="en-GB"/>
        </w:rPr>
        <w:t>η²</w:t>
      </w:r>
      <w:r w:rsidRPr="00020CB0">
        <w:rPr>
          <w:rStyle w:val="None"/>
          <w:lang w:val="en-GB"/>
        </w:rPr>
        <w:t xml:space="preserve"> = .33 and vacations dataset 2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4, 140) = 34.85, </w:t>
      </w:r>
      <w:r w:rsidRPr="00020CB0">
        <w:rPr>
          <w:rStyle w:val="None"/>
          <w:i/>
          <w:iCs/>
          <w:lang w:val="en-GB"/>
        </w:rPr>
        <w:t>p</w:t>
      </w:r>
      <w:r w:rsidRPr="00020CB0">
        <w:rPr>
          <w:rStyle w:val="None"/>
          <w:lang w:val="en-GB"/>
        </w:rPr>
        <w:t xml:space="preserve"> = .001</w:t>
      </w:r>
      <w:r w:rsidR="00FC1C7D">
        <w:rPr>
          <w:rStyle w:val="None"/>
          <w:lang w:val="en-GB"/>
        </w:rPr>
        <w:t>,</w:t>
      </w:r>
      <w:r w:rsidRPr="00020CB0">
        <w:rPr>
          <w:rStyle w:val="None"/>
          <w:lang w:val="en-GB"/>
        </w:rPr>
        <w:t xml:space="preserve"> </w:t>
      </w:r>
      <w:r w:rsidRPr="00020CB0">
        <w:rPr>
          <w:rStyle w:val="None"/>
          <w:i/>
          <w:iCs/>
          <w:lang w:val="en-GB"/>
        </w:rPr>
        <w:t>η²</w:t>
      </w:r>
      <w:r w:rsidRPr="00020CB0">
        <w:rPr>
          <w:rStyle w:val="None"/>
          <w:lang w:val="en-GB"/>
        </w:rPr>
        <w:t xml:space="preserve"> = .50 and by the pairwise Bayesian tests shown in the first row of Figure </w:t>
      </w:r>
      <w:r w:rsidR="00BC14BF" w:rsidRPr="00020CB0">
        <w:rPr>
          <w:rStyle w:val="None"/>
          <w:lang w:val="en-GB"/>
        </w:rPr>
        <w:t>4</w:t>
      </w:r>
      <w:r w:rsidRPr="00020CB0">
        <w:rPr>
          <w:rStyle w:val="None"/>
          <w:lang w:val="en-GB"/>
        </w:rPr>
        <w:t xml:space="preserve">. Model comparison results are less obvious for these non-face image domains than the ones involving faces (Figures </w:t>
      </w:r>
      <w:r w:rsidR="00FC1C7D">
        <w:rPr>
          <w:rStyle w:val="None"/>
          <w:lang w:val="en-GB"/>
        </w:rPr>
        <w:t>2</w:t>
      </w:r>
      <w:r w:rsidRPr="00020CB0">
        <w:rPr>
          <w:rStyle w:val="None"/>
          <w:lang w:val="en-GB"/>
        </w:rPr>
        <w:t xml:space="preserve"> and</w:t>
      </w:r>
      <w:r w:rsidR="00FC1C7D">
        <w:rPr>
          <w:rStyle w:val="None"/>
          <w:lang w:val="en-GB"/>
        </w:rPr>
        <w:t>3</w:t>
      </w:r>
      <w:r w:rsidRPr="00020CB0">
        <w:rPr>
          <w:rStyle w:val="None"/>
          <w:lang w:val="en-GB"/>
        </w:rPr>
        <w:t xml:space="preserve">). </w:t>
      </w:r>
      <w:r w:rsidR="000A7036" w:rsidRPr="00020CB0">
        <w:rPr>
          <w:rStyle w:val="None"/>
          <w:lang w:val="en-GB"/>
        </w:rPr>
        <w:t>All</w:t>
      </w:r>
      <w:r w:rsidRPr="00020CB0">
        <w:rPr>
          <w:rStyle w:val="None"/>
          <w:lang w:val="en-GB"/>
        </w:rPr>
        <w:t xml:space="preserve"> models approximated participants’ sampling rates, even if pairwise comparisons between model and human sampling rates were inconsistent across datasets. </w:t>
      </w:r>
    </w:p>
    <w:p w14:paraId="4BC05CE4" w14:textId="64D2925A" w:rsidR="00F7085F" w:rsidRPr="00020CB0" w:rsidRDefault="00000000">
      <w:pPr>
        <w:pStyle w:val="BodyA"/>
        <w:spacing w:line="480" w:lineRule="auto"/>
        <w:ind w:firstLine="720"/>
        <w:rPr>
          <w:rStyle w:val="None"/>
          <w:lang w:val="en-GB"/>
        </w:rPr>
      </w:pPr>
      <w:r w:rsidRPr="00020CB0">
        <w:rPr>
          <w:rStyle w:val="None"/>
          <w:lang w:val="en-GB"/>
        </w:rPr>
        <w:t xml:space="preserve">As before, main effects of Model on BIC scores were significant for all datasets, foods dataset 1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2, 150) = 121.54,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.62, foods dataset 2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2, 54) = 45.36, </w:t>
      </w:r>
      <w:r w:rsidRPr="00020CB0">
        <w:rPr>
          <w:rStyle w:val="None"/>
          <w:i/>
          <w:iCs/>
          <w:lang w:val="en-GB"/>
        </w:rPr>
        <w:t>p</w:t>
      </w:r>
      <w:r w:rsidRPr="00020CB0">
        <w:rPr>
          <w:rStyle w:val="None"/>
          <w:lang w:val="en-GB"/>
        </w:rPr>
        <w:t xml:space="preserve"> &lt; .001, </w:t>
      </w:r>
      <w:r w:rsidRPr="00020CB0">
        <w:rPr>
          <w:rStyle w:val="None"/>
          <w:i/>
          <w:iCs/>
          <w:lang w:val="en-GB"/>
        </w:rPr>
        <w:t xml:space="preserve">η² </w:t>
      </w:r>
      <w:r w:rsidRPr="00020CB0">
        <w:rPr>
          <w:rStyle w:val="None"/>
          <w:lang w:val="en-GB"/>
        </w:rPr>
        <w:t xml:space="preserve">= .63, vacations dataset 1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2, 148) = 41.86, </w:t>
      </w:r>
      <w:r w:rsidRPr="00020CB0">
        <w:rPr>
          <w:rStyle w:val="None"/>
          <w:i/>
          <w:iCs/>
          <w:lang w:val="en-GB"/>
        </w:rPr>
        <w:t>p</w:t>
      </w:r>
      <w:r w:rsidRPr="00020CB0">
        <w:rPr>
          <w:rStyle w:val="None"/>
          <w:lang w:val="en-GB"/>
        </w:rPr>
        <w:t xml:space="preserve"> &lt; .001, </w:t>
      </w:r>
      <w:r w:rsidRPr="00020CB0">
        <w:rPr>
          <w:rStyle w:val="None"/>
          <w:i/>
          <w:iCs/>
          <w:lang w:val="en-GB"/>
        </w:rPr>
        <w:t>η²</w:t>
      </w:r>
      <w:r w:rsidRPr="00020CB0">
        <w:rPr>
          <w:rStyle w:val="None"/>
          <w:lang w:val="en-GB"/>
        </w:rPr>
        <w:t xml:space="preserve"> = .36 and vacations dataset 2 </w:t>
      </w:r>
      <w:proofErr w:type="gramStart"/>
      <w:r w:rsidRPr="00020CB0">
        <w:rPr>
          <w:rStyle w:val="None"/>
          <w:i/>
          <w:iCs/>
          <w:lang w:val="en-GB"/>
        </w:rPr>
        <w:t>F</w:t>
      </w:r>
      <w:r w:rsidRPr="00020CB0">
        <w:rPr>
          <w:rStyle w:val="None"/>
          <w:lang w:val="en-GB"/>
        </w:rPr>
        <w:t>(</w:t>
      </w:r>
      <w:proofErr w:type="gramEnd"/>
      <w:r w:rsidRPr="00020CB0">
        <w:rPr>
          <w:rStyle w:val="None"/>
          <w:lang w:val="en-GB"/>
        </w:rPr>
        <w:t xml:space="preserve">2, 70) = 3.30, </w:t>
      </w:r>
      <w:r w:rsidRPr="00020CB0">
        <w:rPr>
          <w:rStyle w:val="None"/>
          <w:i/>
          <w:iCs/>
          <w:lang w:val="en-GB"/>
        </w:rPr>
        <w:t>p</w:t>
      </w:r>
      <w:r w:rsidRPr="00020CB0">
        <w:rPr>
          <w:rStyle w:val="None"/>
          <w:lang w:val="en-GB"/>
        </w:rPr>
        <w:t xml:space="preserve"> = .04, </w:t>
      </w:r>
      <w:r w:rsidRPr="00020CB0">
        <w:rPr>
          <w:rStyle w:val="None"/>
          <w:i/>
          <w:iCs/>
          <w:lang w:val="en-GB"/>
        </w:rPr>
        <w:t>η²</w:t>
      </w:r>
      <w:r w:rsidRPr="00020CB0">
        <w:rPr>
          <w:rStyle w:val="None"/>
          <w:lang w:val="en-GB"/>
        </w:rPr>
        <w:t xml:space="preserve"> = .09. Pairwise Bayesian tests on BIC scores </w:t>
      </w:r>
      <w:r w:rsidR="00BC14BF" w:rsidRPr="00020CB0">
        <w:rPr>
          <w:rStyle w:val="None"/>
          <w:lang w:val="en-GB"/>
        </w:rPr>
        <w:t xml:space="preserve">(Figure 4) </w:t>
      </w:r>
      <w:r w:rsidRPr="00020CB0">
        <w:rPr>
          <w:rStyle w:val="None"/>
          <w:lang w:val="en-GB"/>
        </w:rPr>
        <w:t xml:space="preserve">showed that vacations dataset 1 showed one model – biased prior - had significantly better model fits on average than other models, while both foods datasets showed only that cut off was inferior to the other two models and vacations dataset 2 produced an ambiguous result. </w:t>
      </w:r>
    </w:p>
    <w:p w14:paraId="16A7AEBA" w14:textId="2F68EA5D" w:rsidR="00F7085F" w:rsidRPr="00020CB0" w:rsidRDefault="00000000" w:rsidP="002D7047">
      <w:pPr>
        <w:pStyle w:val="BodyA"/>
        <w:spacing w:line="480" w:lineRule="auto"/>
        <w:ind w:firstLine="720"/>
        <w:rPr>
          <w:lang w:val="en-GB"/>
        </w:rPr>
      </w:pPr>
      <w:r w:rsidRPr="00020CB0">
        <w:rPr>
          <w:rStyle w:val="None"/>
          <w:lang w:val="en-GB"/>
        </w:rPr>
        <w:t xml:space="preserve">As in Figure </w:t>
      </w:r>
      <w:r w:rsidR="00BC14BF" w:rsidRPr="00020CB0">
        <w:rPr>
          <w:rStyle w:val="None"/>
          <w:lang w:val="en-GB"/>
        </w:rPr>
        <w:t>3</w:t>
      </w:r>
      <w:r w:rsidRPr="00020CB0">
        <w:rPr>
          <w:rStyle w:val="None"/>
          <w:lang w:val="en-GB"/>
        </w:rPr>
        <w:t xml:space="preserve">, the analysis of frequencies of best fit participants per model </w:t>
      </w:r>
      <w:r w:rsidR="00BC14BF" w:rsidRPr="00020CB0">
        <w:rPr>
          <w:rStyle w:val="None"/>
          <w:lang w:val="en-GB"/>
        </w:rPr>
        <w:t xml:space="preserve">in Figure 4 </w:t>
      </w:r>
      <w:r w:rsidRPr="00020CB0">
        <w:rPr>
          <w:rStyle w:val="None"/>
          <w:lang w:val="en-GB"/>
        </w:rPr>
        <w:t xml:space="preserve">showed results that paralleled, yet were </w:t>
      </w:r>
      <w:r w:rsidR="00D54955" w:rsidRPr="00020CB0">
        <w:rPr>
          <w:rStyle w:val="None"/>
          <w:lang w:val="en-GB"/>
        </w:rPr>
        <w:t>more</w:t>
      </w:r>
      <w:r w:rsidRPr="00020CB0">
        <w:rPr>
          <w:rStyle w:val="None"/>
          <w:lang w:val="en-GB"/>
        </w:rPr>
        <w:t xml:space="preserve"> straightforward and interpretable than, analysis of average BIC scores. Frequencies of best fit participants were significantly distributed nonrandomly across models, with “large” effect sizes, in foods dataset 1: </w:t>
      </w:r>
      <w:r w:rsidRPr="00020CB0">
        <w:rPr>
          <w:rStyle w:val="None"/>
          <w:i/>
          <w:iCs/>
          <w:lang w:val="en-GB"/>
        </w:rPr>
        <w:t>χ</w:t>
      </w:r>
      <w:proofErr w:type="gramStart"/>
      <w:r w:rsidRPr="00020CB0">
        <w:rPr>
          <w:rStyle w:val="None"/>
          <w:i/>
          <w:iCs/>
          <w:lang w:val="en-GB"/>
        </w:rPr>
        <w:t>²</w:t>
      </w:r>
      <w:r w:rsidRPr="00020CB0">
        <w:rPr>
          <w:rStyle w:val="None"/>
          <w:lang w:val="en-GB"/>
        </w:rPr>
        <w:t>(</w:t>
      </w:r>
      <w:proofErr w:type="gramEnd"/>
      <w:r w:rsidRPr="00020CB0">
        <w:rPr>
          <w:rStyle w:val="None"/>
          <w:lang w:val="en-GB"/>
        </w:rPr>
        <w:t xml:space="preserve">2) = 28.92, </w:t>
      </w:r>
      <w:r w:rsidRPr="00020CB0">
        <w:rPr>
          <w:rStyle w:val="None"/>
          <w:i/>
          <w:iCs/>
          <w:lang w:val="en-GB"/>
        </w:rPr>
        <w:t>p</w:t>
      </w:r>
      <w:r w:rsidRPr="00020CB0">
        <w:rPr>
          <w:rStyle w:val="None"/>
          <w:lang w:val="en-GB"/>
        </w:rPr>
        <w:t xml:space="preserve"> &lt; .001, Cohen's </w:t>
      </w:r>
      <w:r w:rsidRPr="00020CB0">
        <w:rPr>
          <w:rStyle w:val="None"/>
          <w:i/>
          <w:iCs/>
          <w:lang w:val="en-GB"/>
        </w:rPr>
        <w:t>w</w:t>
      </w:r>
      <w:r w:rsidRPr="00020CB0">
        <w:rPr>
          <w:rStyle w:val="None"/>
          <w:lang w:val="en-GB"/>
        </w:rPr>
        <w:t xml:space="preserve"> = .62; foods dataset 2: </w:t>
      </w:r>
      <w:r w:rsidRPr="00020CB0">
        <w:rPr>
          <w:rStyle w:val="None"/>
          <w:i/>
          <w:iCs/>
          <w:lang w:val="en-GB"/>
        </w:rPr>
        <w:t>χ</w:t>
      </w:r>
      <w:proofErr w:type="gramStart"/>
      <w:r w:rsidRPr="00020CB0">
        <w:rPr>
          <w:rStyle w:val="None"/>
          <w:i/>
          <w:iCs/>
          <w:lang w:val="en-GB"/>
        </w:rPr>
        <w:t>²</w:t>
      </w:r>
      <w:r w:rsidRPr="00020CB0">
        <w:rPr>
          <w:rStyle w:val="None"/>
          <w:lang w:val="en-GB"/>
        </w:rPr>
        <w:t>(</w:t>
      </w:r>
      <w:proofErr w:type="gramEnd"/>
      <w:r w:rsidRPr="00020CB0">
        <w:rPr>
          <w:rStyle w:val="None"/>
          <w:lang w:val="en-GB"/>
        </w:rPr>
        <w:t xml:space="preserve">2) = 6.93, p = .03, Cohen's </w:t>
      </w:r>
      <w:r w:rsidRPr="00020CB0">
        <w:rPr>
          <w:rStyle w:val="None"/>
          <w:i/>
          <w:iCs/>
          <w:lang w:val="en-GB"/>
        </w:rPr>
        <w:t>w</w:t>
      </w:r>
      <w:r w:rsidRPr="00020CB0">
        <w:rPr>
          <w:rStyle w:val="None"/>
          <w:lang w:val="en-GB"/>
        </w:rPr>
        <w:t xml:space="preserve"> = .5 and vacations dataset 1: </w:t>
      </w:r>
      <w:r w:rsidRPr="00020CB0">
        <w:rPr>
          <w:rStyle w:val="None"/>
          <w:i/>
          <w:iCs/>
          <w:lang w:val="en-GB"/>
        </w:rPr>
        <w:t>χ</w:t>
      </w:r>
      <w:proofErr w:type="gramStart"/>
      <w:r w:rsidRPr="00020CB0">
        <w:rPr>
          <w:rStyle w:val="None"/>
          <w:i/>
          <w:iCs/>
          <w:lang w:val="en-GB"/>
        </w:rPr>
        <w:t>²</w:t>
      </w:r>
      <w:r w:rsidRPr="00020CB0">
        <w:rPr>
          <w:rStyle w:val="None"/>
          <w:lang w:val="en-GB"/>
        </w:rPr>
        <w:t>(</w:t>
      </w:r>
      <w:proofErr w:type="gramEnd"/>
      <w:r w:rsidRPr="00020CB0">
        <w:rPr>
          <w:rStyle w:val="None"/>
          <w:lang w:val="en-GB"/>
        </w:rPr>
        <w:t xml:space="preserve">2) = 19.52, </w:t>
      </w:r>
      <w:r w:rsidRPr="00020CB0">
        <w:rPr>
          <w:rStyle w:val="None"/>
          <w:i/>
          <w:iCs/>
          <w:lang w:val="en-GB"/>
        </w:rPr>
        <w:t>p</w:t>
      </w:r>
      <w:r w:rsidRPr="00020CB0">
        <w:rPr>
          <w:rStyle w:val="None"/>
          <w:lang w:val="en-GB"/>
        </w:rPr>
        <w:t xml:space="preserve"> &lt; .001, Cohen's </w:t>
      </w:r>
      <w:r w:rsidRPr="00020CB0">
        <w:rPr>
          <w:rStyle w:val="None"/>
          <w:i/>
          <w:iCs/>
          <w:lang w:val="en-GB"/>
        </w:rPr>
        <w:t>w</w:t>
      </w:r>
      <w:r w:rsidRPr="00020CB0">
        <w:rPr>
          <w:rStyle w:val="None"/>
          <w:lang w:val="en-GB"/>
        </w:rPr>
        <w:t xml:space="preserve"> =</w:t>
      </w:r>
      <w:r w:rsidR="000A7036" w:rsidRPr="00020CB0">
        <w:rPr>
          <w:rStyle w:val="None"/>
          <w:lang w:val="en-GB"/>
        </w:rPr>
        <w:t xml:space="preserve"> .</w:t>
      </w:r>
      <w:r w:rsidRPr="00020CB0">
        <w:rPr>
          <w:rStyle w:val="None"/>
          <w:lang w:val="en-GB"/>
        </w:rPr>
        <w:t xml:space="preserve">51. In all three of these datasets, the results resembled those in Figure </w:t>
      </w:r>
      <w:r w:rsidR="00BC14BF" w:rsidRPr="00020CB0">
        <w:rPr>
          <w:rStyle w:val="None"/>
          <w:lang w:val="en-GB"/>
        </w:rPr>
        <w:t>3</w:t>
      </w:r>
      <w:r w:rsidRPr="00020CB0">
        <w:rPr>
          <w:rStyle w:val="None"/>
          <w:lang w:val="en-GB"/>
        </w:rPr>
        <w:t xml:space="preserve">: the biased </w:t>
      </w:r>
      <w:r w:rsidRPr="00020CB0">
        <w:rPr>
          <w:rStyle w:val="None"/>
          <w:lang w:val="en-GB"/>
        </w:rPr>
        <w:lastRenderedPageBreak/>
        <w:t xml:space="preserve">prior model best-fit more participants than the other two models, while the cost to sample model best fit a notable fraction of participants. However, for vacations dataset 2, we could not conclude that any model statistically “won” more participants than expected by chance alone </w:t>
      </w:r>
      <w:r w:rsidRPr="00020CB0">
        <w:rPr>
          <w:rStyle w:val="None"/>
          <w:i/>
          <w:iCs/>
          <w:lang w:val="en-GB"/>
        </w:rPr>
        <w:t>χ</w:t>
      </w:r>
      <w:proofErr w:type="gramStart"/>
      <w:r w:rsidRPr="00020CB0">
        <w:rPr>
          <w:rStyle w:val="None"/>
          <w:i/>
          <w:iCs/>
          <w:lang w:val="en-GB"/>
        </w:rPr>
        <w:t>²</w:t>
      </w:r>
      <w:r w:rsidRPr="00020CB0">
        <w:rPr>
          <w:rStyle w:val="None"/>
          <w:lang w:val="en-GB"/>
        </w:rPr>
        <w:t>(</w:t>
      </w:r>
      <w:proofErr w:type="gramEnd"/>
      <w:r w:rsidRPr="00020CB0">
        <w:rPr>
          <w:rStyle w:val="None"/>
          <w:lang w:val="en-GB"/>
        </w:rPr>
        <w:t>2) =</w:t>
      </w:r>
      <w:r w:rsidR="000A7036" w:rsidRPr="00020CB0">
        <w:rPr>
          <w:rStyle w:val="None"/>
          <w:lang w:val="en-GB"/>
        </w:rPr>
        <w:t xml:space="preserve"> .</w:t>
      </w:r>
      <w:r w:rsidRPr="00020CB0">
        <w:rPr>
          <w:rStyle w:val="None"/>
          <w:lang w:val="en-GB"/>
        </w:rPr>
        <w:t xml:space="preserve">67, </w:t>
      </w:r>
      <w:r w:rsidRPr="00020CB0">
        <w:rPr>
          <w:rStyle w:val="None"/>
          <w:i/>
          <w:iCs/>
          <w:lang w:val="en-GB"/>
        </w:rPr>
        <w:t>p</w:t>
      </w:r>
      <w:r w:rsidRPr="00020CB0">
        <w:rPr>
          <w:rStyle w:val="None"/>
          <w:lang w:val="en-GB"/>
        </w:rPr>
        <w:t xml:space="preserve"> =</w:t>
      </w:r>
      <w:r w:rsidR="000A7036" w:rsidRPr="00020CB0">
        <w:rPr>
          <w:rStyle w:val="None"/>
          <w:lang w:val="en-GB"/>
        </w:rPr>
        <w:t xml:space="preserve"> .</w:t>
      </w:r>
      <w:r w:rsidRPr="00020CB0">
        <w:rPr>
          <w:rStyle w:val="None"/>
          <w:lang w:val="en-GB"/>
        </w:rPr>
        <w:t xml:space="preserve">72, Cohen's </w:t>
      </w:r>
      <w:r w:rsidRPr="00020CB0">
        <w:rPr>
          <w:rStyle w:val="None"/>
          <w:i/>
          <w:iCs/>
          <w:lang w:val="en-GB"/>
        </w:rPr>
        <w:t>w</w:t>
      </w:r>
      <w:r w:rsidRPr="00020CB0">
        <w:rPr>
          <w:rStyle w:val="None"/>
          <w:lang w:val="en-GB"/>
        </w:rPr>
        <w:t xml:space="preserve"> =</w:t>
      </w:r>
      <w:r w:rsidR="000A7036" w:rsidRPr="00020CB0">
        <w:rPr>
          <w:rStyle w:val="None"/>
          <w:lang w:val="en-GB"/>
        </w:rPr>
        <w:t xml:space="preserve"> .</w:t>
      </w:r>
      <w:r w:rsidRPr="00020CB0">
        <w:rPr>
          <w:rStyle w:val="None"/>
          <w:lang w:val="en-GB"/>
        </w:rPr>
        <w:t xml:space="preserve">14, consistent with the ambiguous pairwise test results on average BIC scores. </w:t>
      </w:r>
    </w:p>
    <w:p w14:paraId="39E6E512" w14:textId="10970E15" w:rsidR="00F7085F" w:rsidRPr="00020CB0" w:rsidRDefault="002D7047" w:rsidP="002D7047">
      <w:pPr>
        <w:pStyle w:val="BodyA"/>
        <w:spacing w:line="480" w:lineRule="auto"/>
        <w:jc w:val="center"/>
        <w:rPr>
          <w:lang w:val="en-GB"/>
        </w:rPr>
      </w:pPr>
      <w:r w:rsidRPr="00020CB0">
        <w:rPr>
          <w:rStyle w:val="None"/>
          <w:rFonts w:eastAsia="Arial Unicode MS"/>
          <w:lang w:val="en-GB"/>
        </w:rPr>
        <w:t xml:space="preserve">Insert Figure </w:t>
      </w:r>
      <w:r w:rsidR="00BC14BF" w:rsidRPr="00020CB0">
        <w:rPr>
          <w:rStyle w:val="None"/>
          <w:rFonts w:eastAsia="Arial Unicode MS"/>
          <w:lang w:val="en-GB"/>
        </w:rPr>
        <w:t>4 about</w:t>
      </w:r>
      <w:r w:rsidRPr="00020CB0">
        <w:rPr>
          <w:rStyle w:val="None"/>
          <w:rFonts w:eastAsia="Arial Unicode MS"/>
          <w:lang w:val="en-GB"/>
        </w:rPr>
        <w:t xml:space="preserve"> here</w:t>
      </w:r>
    </w:p>
    <w:p w14:paraId="6448E379" w14:textId="7B21B106" w:rsidR="00433CD3" w:rsidRPr="00020CB0" w:rsidRDefault="00433CD3">
      <w:pPr>
        <w:pStyle w:val="BodyA"/>
        <w:spacing w:line="480" w:lineRule="auto"/>
        <w:rPr>
          <w:rStyle w:val="None"/>
          <w:lang w:val="en-GB"/>
        </w:rPr>
      </w:pPr>
      <w:r w:rsidRPr="00020CB0">
        <w:rPr>
          <w:rStyle w:val="None"/>
          <w:lang w:val="en-GB"/>
        </w:rPr>
        <w:t>Exploratory analyses</w:t>
      </w:r>
    </w:p>
    <w:p w14:paraId="7C91575E" w14:textId="40F74B77" w:rsidR="0073037D" w:rsidRPr="00020CB0" w:rsidRDefault="0073037D" w:rsidP="00433CD3">
      <w:pPr>
        <w:pStyle w:val="BodyA"/>
        <w:spacing w:line="480" w:lineRule="auto"/>
        <w:ind w:firstLine="720"/>
        <w:rPr>
          <w:rStyle w:val="None"/>
          <w:lang w:val="en-GB"/>
        </w:rPr>
      </w:pPr>
      <w:r w:rsidRPr="00020CB0">
        <w:rPr>
          <w:rStyle w:val="None"/>
          <w:lang w:val="en-GB"/>
        </w:rPr>
        <w:t xml:space="preserve">Additional analyses examined whether model-comparison results reflected a homogeneous pattern across participants or a mixture of participant-level model fits. Random-effects Bayesian model selection supported the </w:t>
      </w:r>
      <w:r w:rsidR="0060071B">
        <w:rPr>
          <w:rStyle w:val="None"/>
          <w:lang w:val="en-GB"/>
        </w:rPr>
        <w:t>biased prior</w:t>
      </w:r>
      <w:r w:rsidRPr="00020CB0">
        <w:rPr>
          <w:rStyle w:val="None"/>
          <w:lang w:val="en-GB"/>
        </w:rPr>
        <w:t xml:space="preserve"> model as the most frequent model across datasets and pooled analyses, while also indicating non-trivial cost to sample support in several datasets (Tables S1–S2). We therefore examined trustworthiness dataset 2 in more detail. This dataset had the largest number of sequences per participant, a relatively large sample size, and substantial participant-level heterogeneity</w:t>
      </w:r>
      <w:r w:rsidR="00D96CE9">
        <w:rPr>
          <w:rStyle w:val="None"/>
          <w:lang w:val="en-GB"/>
        </w:rPr>
        <w:t xml:space="preserve">. Thus, we were able to identify and analyse, </w:t>
      </w:r>
      <w:r w:rsidRPr="00020CB0">
        <w:rPr>
          <w:rStyle w:val="None"/>
          <w:lang w:val="en-GB"/>
        </w:rPr>
        <w:t>useful samples of participants best fitted by the cost to sample model (</w:t>
      </w:r>
      <w:r w:rsidRPr="00020CB0">
        <w:rPr>
          <w:rStyle w:val="None"/>
          <w:i/>
          <w:iCs/>
          <w:lang w:val="en-GB"/>
        </w:rPr>
        <w:t>N</w:t>
      </w:r>
      <w:r w:rsidRPr="00020CB0">
        <w:rPr>
          <w:rStyle w:val="None"/>
          <w:lang w:val="en-GB"/>
        </w:rPr>
        <w:t xml:space="preserve"> = 20) and biased prior model (</w:t>
      </w:r>
      <w:r w:rsidRPr="00020CB0">
        <w:rPr>
          <w:rStyle w:val="None"/>
          <w:i/>
          <w:iCs/>
          <w:lang w:val="en-GB"/>
        </w:rPr>
        <w:t>N</w:t>
      </w:r>
      <w:r w:rsidRPr="00020CB0">
        <w:rPr>
          <w:rStyle w:val="None"/>
          <w:lang w:val="en-GB"/>
        </w:rPr>
        <w:t xml:space="preserve"> = 3</w:t>
      </w:r>
      <w:r w:rsidR="00761E08" w:rsidRPr="00020CB0">
        <w:rPr>
          <w:rStyle w:val="None"/>
          <w:lang w:val="en-GB"/>
        </w:rPr>
        <w:t>7</w:t>
      </w:r>
      <w:r w:rsidRPr="00020CB0">
        <w:rPr>
          <w:rStyle w:val="None"/>
          <w:lang w:val="en-GB"/>
        </w:rPr>
        <w:t xml:space="preserve">). These groups showed distinct response profiles over sequence position (Figure S8). A position-wise decomposition of negative log likelihoods showed that the cost to sample model was relatively more competitive early in sequences, whereas the biased prior model contributed more strongly at later non-terminal positions (Figure S9). </w:t>
      </w:r>
    </w:p>
    <w:p w14:paraId="4685B990" w14:textId="77777777" w:rsidR="00685568" w:rsidRPr="00020CB0" w:rsidRDefault="00685568">
      <w:pPr>
        <w:rPr>
          <w:rStyle w:val="None"/>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sidRPr="00020CB0">
        <w:rPr>
          <w:rStyle w:val="None"/>
          <w:lang w:val="en-GB"/>
        </w:rPr>
        <w:br w:type="page"/>
      </w:r>
    </w:p>
    <w:p w14:paraId="69EEB2A9" w14:textId="72DA94A7" w:rsidR="00F7085F" w:rsidRPr="00020CB0" w:rsidRDefault="00000000">
      <w:pPr>
        <w:pStyle w:val="BodyA"/>
        <w:spacing w:line="480" w:lineRule="auto"/>
        <w:rPr>
          <w:rStyle w:val="None"/>
          <w:lang w:val="en-GB"/>
        </w:rPr>
      </w:pPr>
      <w:r w:rsidRPr="00020CB0">
        <w:rPr>
          <w:rStyle w:val="None"/>
          <w:lang w:val="en-GB"/>
        </w:rPr>
        <w:lastRenderedPageBreak/>
        <w:t>Discussion</w:t>
      </w:r>
    </w:p>
    <w:p w14:paraId="0548F668" w14:textId="5451B4BC" w:rsidR="00F7085F" w:rsidRPr="00020CB0" w:rsidRDefault="00635192" w:rsidP="000047A0">
      <w:pPr>
        <w:pStyle w:val="BodyA"/>
        <w:spacing w:after="288" w:line="480" w:lineRule="auto"/>
        <w:ind w:firstLine="720"/>
        <w:rPr>
          <w:rStyle w:val="None"/>
          <w:lang w:val="en-GB"/>
        </w:rPr>
      </w:pPr>
      <w:r w:rsidRPr="00020CB0">
        <w:rPr>
          <w:rStyle w:val="None"/>
          <w:lang w:val="en-GB"/>
        </w:rPr>
        <w:t>We used computational models to explain why participants can obtain highly preferred images in a cognitively demanding sequential choice task</w:t>
      </w:r>
      <w:r w:rsidR="00673589" w:rsidRPr="00020CB0">
        <w:rPr>
          <w:rStyle w:val="None"/>
          <w:lang w:val="en-GB"/>
        </w:rPr>
        <w:t>,</w:t>
      </w:r>
      <w:r w:rsidRPr="00020CB0">
        <w:rPr>
          <w:rStyle w:val="None"/>
          <w:lang w:val="en-GB"/>
        </w:rPr>
        <w:t xml:space="preserve"> while nevertheless sampling longer than prescribed by a ground-truth benchmark. </w:t>
      </w:r>
      <w:r w:rsidR="00673589" w:rsidRPr="00020CB0">
        <w:rPr>
          <w:rStyle w:val="None"/>
          <w:lang w:val="en-GB"/>
        </w:rPr>
        <w:t xml:space="preserve">We </w:t>
      </w:r>
      <w:r w:rsidR="00D50123" w:rsidRPr="00020CB0">
        <w:rPr>
          <w:rStyle w:val="None"/>
          <w:lang w:val="en-GB"/>
        </w:rPr>
        <w:t>replicated this oversampling</w:t>
      </w:r>
      <w:r w:rsidR="00673589" w:rsidRPr="00020CB0">
        <w:rPr>
          <w:rStyle w:val="None"/>
          <w:lang w:val="en-GB"/>
        </w:rPr>
        <w:t xml:space="preserve"> effect in ten image-based datasets</w:t>
      </w:r>
      <w:r w:rsidR="00D50123" w:rsidRPr="00020CB0">
        <w:rPr>
          <w:rStyle w:val="None"/>
          <w:lang w:val="en-GB"/>
        </w:rPr>
        <w:t xml:space="preserve">. </w:t>
      </w:r>
      <w:r w:rsidR="00A4224A" w:rsidRPr="00020CB0">
        <w:rPr>
          <w:rStyle w:val="None"/>
          <w:lang w:val="en-GB"/>
        </w:rPr>
        <w:t>The central contribution of the present manuscript is the finding that t</w:t>
      </w:r>
      <w:r w:rsidRPr="00020CB0">
        <w:rPr>
          <w:rStyle w:val="None"/>
          <w:lang w:val="en-GB"/>
        </w:rPr>
        <w:t xml:space="preserve">he biased prior model </w:t>
      </w:r>
      <w:r w:rsidR="00D50123" w:rsidRPr="00020CB0">
        <w:rPr>
          <w:rStyle w:val="None"/>
          <w:lang w:val="en-GB"/>
        </w:rPr>
        <w:t>was supported most consistently</w:t>
      </w:r>
      <w:r w:rsidR="00A8335A" w:rsidRPr="00020CB0">
        <w:rPr>
          <w:rStyle w:val="None"/>
          <w:lang w:val="en-GB"/>
        </w:rPr>
        <w:t xml:space="preserve"> across datasets, suggesting that </w:t>
      </w:r>
      <w:r w:rsidR="00B04B77" w:rsidRPr="00020CB0">
        <w:rPr>
          <w:rStyle w:val="None"/>
          <w:lang w:val="en-GB"/>
        </w:rPr>
        <w:t>high</w:t>
      </w:r>
      <w:r w:rsidR="00A8335A" w:rsidRPr="00020CB0">
        <w:rPr>
          <w:rStyle w:val="None"/>
          <w:lang w:val="en-GB"/>
        </w:rPr>
        <w:t xml:space="preserve"> expectations of future outcome values </w:t>
      </w:r>
      <w:r w:rsidR="00B04B77" w:rsidRPr="00020CB0">
        <w:rPr>
          <w:rStyle w:val="None"/>
          <w:lang w:val="en-GB"/>
        </w:rPr>
        <w:t xml:space="preserve">(more so </w:t>
      </w:r>
      <w:r w:rsidR="00A8335A" w:rsidRPr="00020CB0">
        <w:rPr>
          <w:rStyle w:val="None"/>
          <w:lang w:val="en-GB"/>
        </w:rPr>
        <w:t>than warranted</w:t>
      </w:r>
      <w:r w:rsidR="00B04B77" w:rsidRPr="00020CB0">
        <w:rPr>
          <w:rStyle w:val="None"/>
          <w:lang w:val="en-GB"/>
        </w:rPr>
        <w:t xml:space="preserve"> by a ground truth benchmark)</w:t>
      </w:r>
      <w:r w:rsidR="00A8335A" w:rsidRPr="00020CB0">
        <w:rPr>
          <w:rStyle w:val="None"/>
          <w:lang w:val="en-GB"/>
        </w:rPr>
        <w:t xml:space="preserve"> is a common feature of participant image searches. The biased prior model </w:t>
      </w:r>
      <w:r w:rsidR="000D2E12" w:rsidRPr="00020CB0">
        <w:rPr>
          <w:rStyle w:val="None"/>
          <w:lang w:val="en-GB"/>
        </w:rPr>
        <w:t>appeared</w:t>
      </w:r>
      <w:r w:rsidR="00D50123" w:rsidRPr="00020CB0">
        <w:rPr>
          <w:rStyle w:val="None"/>
          <w:lang w:val="en-GB"/>
        </w:rPr>
        <w:t xml:space="preserve"> especially </w:t>
      </w:r>
      <w:r w:rsidR="00A8335A" w:rsidRPr="00020CB0">
        <w:rPr>
          <w:rStyle w:val="None"/>
          <w:lang w:val="en-GB"/>
        </w:rPr>
        <w:t>frequent</w:t>
      </w:r>
      <w:r w:rsidR="000D2E12" w:rsidRPr="00020CB0">
        <w:rPr>
          <w:rStyle w:val="None"/>
          <w:lang w:val="en-GB"/>
        </w:rPr>
        <w:t>ly</w:t>
      </w:r>
      <w:r w:rsidR="00A8335A" w:rsidRPr="00020CB0">
        <w:rPr>
          <w:rStyle w:val="None"/>
          <w:lang w:val="en-GB"/>
        </w:rPr>
        <w:t xml:space="preserve"> </w:t>
      </w:r>
      <w:r w:rsidRPr="00020CB0">
        <w:rPr>
          <w:rStyle w:val="None"/>
          <w:lang w:val="en-GB"/>
        </w:rPr>
        <w:t xml:space="preserve">in </w:t>
      </w:r>
      <w:r w:rsidR="00C62E05" w:rsidRPr="00020CB0">
        <w:rPr>
          <w:rStyle w:val="None"/>
          <w:lang w:val="en-GB"/>
        </w:rPr>
        <w:t>datasets</w:t>
      </w:r>
      <w:r w:rsidRPr="00020CB0">
        <w:rPr>
          <w:rStyle w:val="None"/>
          <w:lang w:val="en-GB"/>
        </w:rPr>
        <w:t xml:space="preserve"> where participants searched face images for the most attractive date for themselves</w:t>
      </w:r>
      <w:r w:rsidR="00B61179" w:rsidRPr="00020CB0">
        <w:rPr>
          <w:rStyle w:val="None"/>
          <w:lang w:val="en-GB"/>
        </w:rPr>
        <w:t xml:space="preserve"> (&gt;95% expected frequency, see Table S2)</w:t>
      </w:r>
      <w:r w:rsidRPr="00020CB0">
        <w:rPr>
          <w:rStyle w:val="None"/>
          <w:lang w:val="en-GB"/>
        </w:rPr>
        <w:t xml:space="preserve">. The biased prior </w:t>
      </w:r>
      <w:r w:rsidR="00EF59B9" w:rsidRPr="00020CB0">
        <w:rPr>
          <w:rStyle w:val="None"/>
          <w:lang w:val="en-GB"/>
        </w:rPr>
        <w:t xml:space="preserve">model </w:t>
      </w:r>
      <w:r w:rsidRPr="00020CB0">
        <w:rPr>
          <w:rStyle w:val="None"/>
          <w:lang w:val="en-GB"/>
        </w:rPr>
        <w:t xml:space="preserve">also performed strongly when participants searched faces for qualities </w:t>
      </w:r>
      <w:r w:rsidR="002B18E2" w:rsidRPr="00020CB0">
        <w:rPr>
          <w:rStyle w:val="None"/>
          <w:lang w:val="en-GB"/>
        </w:rPr>
        <w:t xml:space="preserve">other than attractiveness </w:t>
      </w:r>
      <w:r w:rsidRPr="00020CB0">
        <w:rPr>
          <w:rStyle w:val="None"/>
          <w:lang w:val="en-GB"/>
        </w:rPr>
        <w:t xml:space="preserve">or searched non-face images, though </w:t>
      </w:r>
      <w:r w:rsidR="00EF59B9" w:rsidRPr="00020CB0">
        <w:rPr>
          <w:rStyle w:val="None"/>
          <w:lang w:val="en-GB"/>
        </w:rPr>
        <w:t>these datasets showed</w:t>
      </w:r>
      <w:r w:rsidRPr="00020CB0">
        <w:rPr>
          <w:rStyle w:val="None"/>
          <w:lang w:val="en-GB"/>
        </w:rPr>
        <w:t xml:space="preserve"> notable subsets of participants who were best fit</w:t>
      </w:r>
      <w:r w:rsidR="00A8335A" w:rsidRPr="00020CB0">
        <w:rPr>
          <w:rStyle w:val="None"/>
          <w:lang w:val="en-GB"/>
        </w:rPr>
        <w:t>ted</w:t>
      </w:r>
      <w:r w:rsidRPr="00020CB0">
        <w:rPr>
          <w:rStyle w:val="None"/>
          <w:lang w:val="en-GB"/>
        </w:rPr>
        <w:t xml:space="preserve"> by the cost to sample model. Both cost to sample and biased prior models</w:t>
      </w:r>
      <w:r w:rsidR="000047A0">
        <w:rPr>
          <w:rStyle w:val="None"/>
          <w:lang w:val="en-GB"/>
        </w:rPr>
        <w:t xml:space="preserve"> might be considered cognitive process models and their success points to a possible psychological theory where participants maintain probabilistic beliefs about future option values that they use to derive predicted rewards associated with continued sampling, a threshold against which they evaluate their current option. These probabilistic beliefs and computations can then each be subject to bias. In contrast, we found less evidence for the cut off heuristic, which eschews explicit </w:t>
      </w:r>
      <w:r w:rsidR="00F22E14">
        <w:rPr>
          <w:rStyle w:val="None"/>
          <w:lang w:val="en-GB"/>
        </w:rPr>
        <w:t>probabilistic cognitive</w:t>
      </w:r>
      <w:r w:rsidR="000047A0">
        <w:rPr>
          <w:rStyle w:val="None"/>
          <w:lang w:val="en-GB"/>
        </w:rPr>
        <w:t xml:space="preserve"> representations</w:t>
      </w:r>
      <w:r w:rsidRPr="00020CB0">
        <w:rPr>
          <w:rStyle w:val="None"/>
          <w:lang w:val="en-GB"/>
        </w:rPr>
        <w:t>.</w:t>
      </w:r>
    </w:p>
    <w:p w14:paraId="5B21B4AB" w14:textId="0B286B6A" w:rsidR="00F7085F" w:rsidRPr="00020CB0" w:rsidRDefault="00000000">
      <w:pPr>
        <w:pStyle w:val="BodyA"/>
        <w:spacing w:after="288" w:line="480" w:lineRule="auto"/>
        <w:ind w:firstLine="720"/>
        <w:rPr>
          <w:rStyle w:val="None"/>
          <w:lang w:val="en-GB"/>
        </w:rPr>
      </w:pPr>
      <w:r w:rsidRPr="00020CB0">
        <w:rPr>
          <w:rStyle w:val="None"/>
          <w:lang w:val="en-GB"/>
        </w:rPr>
        <w:t>Our technique for parameterising ground truth benchmarks, inspired by proposals from Costa and Averbeck (2015) and Todd and Miller (1999), allows us to explain how participants can be highly “accurate” in the sense of making choices that maximise a corresponding participant</w:t>
      </w:r>
      <w:r w:rsidR="008A59C0" w:rsidRPr="00020CB0">
        <w:rPr>
          <w:rStyle w:val="None"/>
          <w:lang w:val="en-GB"/>
        </w:rPr>
        <w:t>’</w:t>
      </w:r>
      <w:r w:rsidRPr="00020CB0">
        <w:rPr>
          <w:rStyle w:val="None"/>
          <w:lang w:val="en-GB"/>
        </w:rPr>
        <w:t xml:space="preserve">s image preferences. At the same time, this approach can </w:t>
      </w:r>
      <w:r w:rsidR="008A59C0" w:rsidRPr="00020CB0">
        <w:rPr>
          <w:rStyle w:val="None"/>
          <w:lang w:val="en-GB"/>
        </w:rPr>
        <w:t xml:space="preserve">also </w:t>
      </w:r>
      <w:r w:rsidRPr="00020CB0">
        <w:rPr>
          <w:rStyle w:val="None"/>
          <w:lang w:val="en-GB"/>
        </w:rPr>
        <w:t>elucidate the subjective psychological processes that motivate participants to deviate from this notion of accuracy. Indeed, Figures S5-S7 show that, across all datasets, while the ground truth benchmark tends to achieve on average its corresponding participants’ second favourite image, the participants and the</w:t>
      </w:r>
      <w:r w:rsidR="0086370B" w:rsidRPr="00020CB0">
        <w:rPr>
          <w:rStyle w:val="None"/>
          <w:lang w:val="en-GB"/>
        </w:rPr>
        <w:t>ir</w:t>
      </w:r>
      <w:r w:rsidRPr="00020CB0">
        <w:rPr>
          <w:rStyle w:val="None"/>
          <w:lang w:val="en-GB"/>
        </w:rPr>
        <w:t xml:space="preserve"> fitted models tend to </w:t>
      </w:r>
      <w:r w:rsidRPr="00020CB0">
        <w:rPr>
          <w:rStyle w:val="None"/>
          <w:lang w:val="en-GB"/>
        </w:rPr>
        <w:lastRenderedPageBreak/>
        <w:t xml:space="preserve">obtain the third or fourth favourite image on average. Thus, though participants can be highly accurate in the same way that the ground truth benchmark is, an optimistic outlook on the prospects of future options </w:t>
      </w:r>
      <w:r w:rsidR="006C2327" w:rsidRPr="00020CB0">
        <w:rPr>
          <w:rStyle w:val="None"/>
          <w:lang w:val="en-GB"/>
        </w:rPr>
        <w:t xml:space="preserve">(optimistic, when compared to the ground truth benchmark) </w:t>
      </w:r>
      <w:r w:rsidRPr="00020CB0">
        <w:rPr>
          <w:rStyle w:val="None"/>
          <w:lang w:val="en-GB"/>
        </w:rPr>
        <w:t xml:space="preserve">may lead participants to sometimes continue sampling beyond the image that the ground truth model would choose. </w:t>
      </w:r>
    </w:p>
    <w:p w14:paraId="02054769" w14:textId="77777777" w:rsidR="00FD33A2" w:rsidRPr="00FD33A2" w:rsidRDefault="00FD33A2" w:rsidP="00FD33A2">
      <w:pPr>
        <w:pStyle w:val="BodyA"/>
        <w:spacing w:after="288" w:line="480" w:lineRule="auto"/>
        <w:ind w:firstLine="720"/>
        <w:rPr>
          <w:rStyle w:val="None"/>
          <w:lang w:val="en-GB"/>
        </w:rPr>
      </w:pPr>
      <w:r w:rsidRPr="00FD33A2">
        <w:rPr>
          <w:rStyle w:val="None"/>
          <w:lang w:val="en-GB"/>
        </w:rPr>
        <w:t>This approach differs from previous approaches to modelling sequential decision problems, and it has corresponding advantages and limitations. One advantage is that the present models formalise candidate psychological processes that could give rise to choice thresholds at each sequence position and, in turn, to participants’ choices. Parameterised versions of the Costa and Averbeck (2015) model assume that participants maintain a belief about the probability distribution of option values. This belief is used to estimate the expected value of continuing to sample, which serves as an acceptance threshold: the current option should be chosen only when its value exceeds the expected value of future options.</w:t>
      </w:r>
    </w:p>
    <w:p w14:paraId="1F9138F9" w14:textId="77777777" w:rsidR="00FD33A2" w:rsidRPr="00FD33A2" w:rsidRDefault="00FD33A2" w:rsidP="00FD33A2">
      <w:pPr>
        <w:pStyle w:val="BodyA"/>
        <w:spacing w:after="288" w:line="480" w:lineRule="auto"/>
        <w:ind w:firstLine="720"/>
        <w:rPr>
          <w:rStyle w:val="None"/>
          <w:lang w:val="en-GB"/>
        </w:rPr>
      </w:pPr>
      <w:r w:rsidRPr="00FD33A2">
        <w:rPr>
          <w:rStyle w:val="None"/>
          <w:lang w:val="en-GB"/>
        </w:rPr>
        <w:t>This approach is complementary to recent descriptive threshold and response-profile models. For example, Lee and Chong (2024) associate verbal cognitive theories with predicted distributions of accept responses over sequence positions and use curve-fitting methods to identify the best-fitting response distribution. Baumann et al. (2023) fit acceptance thresholds and argue that these thresholds decrease approximately linearly. Such approaches provide useful quantitative descriptions of stopping policies. The present approach asks a different question: what kind of belief or valuation process could generate those policy-level thresholds? Future work could usefully combine these approaches by testing whether models such as the biased prior model produce the same response distributions or threshold trajectories as those observed in human participants.</w:t>
      </w:r>
    </w:p>
    <w:p w14:paraId="34B6F420" w14:textId="3EC6346D" w:rsidR="00FD33A2" w:rsidRPr="00FD33A2" w:rsidRDefault="00FD33A2" w:rsidP="00B6763B">
      <w:pPr>
        <w:pStyle w:val="BodyA"/>
        <w:spacing w:after="288" w:line="480" w:lineRule="auto"/>
        <w:ind w:firstLine="720"/>
        <w:rPr>
          <w:rStyle w:val="None"/>
          <w:lang w:val="en-GB"/>
        </w:rPr>
      </w:pPr>
      <w:r w:rsidRPr="00FD33A2">
        <w:rPr>
          <w:rStyle w:val="None"/>
          <w:lang w:val="en-GB"/>
        </w:rPr>
        <w:t xml:space="preserve">Our model-fitting evidence supports a general cognitive framework in which option acceptance depends on beliefs represented as probability distributions. The cost to sample and </w:t>
      </w:r>
      <w:r w:rsidRPr="00FD33A2">
        <w:rPr>
          <w:rStyle w:val="None"/>
          <w:lang w:val="en-GB"/>
        </w:rPr>
        <w:lastRenderedPageBreak/>
        <w:t xml:space="preserve">biased prior models both instantiate this framework, whereas the cut off heuristic does not. However, we do not assume that participants implement </w:t>
      </w:r>
      <w:proofErr w:type="gramStart"/>
      <w:r w:rsidRPr="00FD33A2">
        <w:rPr>
          <w:rStyle w:val="None"/>
          <w:lang w:val="en-GB"/>
        </w:rPr>
        <w:t>all of</w:t>
      </w:r>
      <w:proofErr w:type="gramEnd"/>
      <w:r w:rsidRPr="00FD33A2">
        <w:rPr>
          <w:rStyle w:val="None"/>
          <w:lang w:val="en-GB"/>
        </w:rPr>
        <w:t xml:space="preserve"> the operational or algorithmic details of these models exactly as specified here. Further experimental work is needed to understand how participants learn, represent, and compute with probabilistic beliefs in these tasks.</w:t>
      </w:r>
    </w:p>
    <w:p w14:paraId="69C02C8A" w14:textId="2DC6AF0B" w:rsidR="00FD33A2" w:rsidRPr="00FD33A2" w:rsidRDefault="00FD33A2" w:rsidP="00FD33A2">
      <w:pPr>
        <w:pStyle w:val="BodyA"/>
        <w:spacing w:after="288" w:line="480" w:lineRule="auto"/>
        <w:ind w:firstLine="720"/>
        <w:rPr>
          <w:rStyle w:val="None"/>
          <w:lang w:val="en-GB"/>
        </w:rPr>
      </w:pPr>
      <w:r w:rsidRPr="00FD33A2">
        <w:rPr>
          <w:rStyle w:val="None"/>
          <w:lang w:val="en-GB"/>
        </w:rPr>
        <w:t xml:space="preserve">According to the account favoured by the biased prior model, participants bring a prior expectation about the distribution of option values to the task. This is unlikely to occur purely because of the presence of a phase 1 ratings task, which is commonly used for image-based tasks. Costa and Averbeck’s (2015) original implementation assumed participants had learned the values of their commodity options from exposure to real-world markets and so </w:t>
      </w:r>
      <w:r w:rsidR="00A265C5">
        <w:rPr>
          <w:rStyle w:val="None"/>
          <w:lang w:val="en-GB"/>
        </w:rPr>
        <w:t xml:space="preserve">they </w:t>
      </w:r>
      <w:r w:rsidRPr="00FD33A2">
        <w:rPr>
          <w:rStyle w:val="None"/>
          <w:lang w:val="en-GB"/>
        </w:rPr>
        <w:t xml:space="preserve">configured the prior distribution of their optimality benchmark using the values of their stimuli, which were harvested from real-world markets. In previous work, we replicated their approach (without a phase 1 ratings task) and compared the ensuing participant sampling rates to conditions where a phase 1 ratings task was used to “teach” the prior (van de Wouw, 2024). We also implemented the ground truth benchmark using either veridical price values (the method used by Costa and Averbeck) versus participants’ subjective ratings of them (as used in image-based tasks), in case this changes how the ground truth benchmark samples. However, in van de Wouw (2024) neither feature affected sampling rates and neither was sufficient to induce the oversampling bias we observe in image-based tasks (van de Wouw et al., 2022). Therefore, if the presence of a phase 1 task is somehow instrumental for biasing expectations to be overly positive (leading to oversampling bias), then it must be so </w:t>
      </w:r>
      <w:r w:rsidR="00E42C6C">
        <w:rPr>
          <w:rStyle w:val="None"/>
          <w:lang w:val="en-GB"/>
        </w:rPr>
        <w:t>selectively</w:t>
      </w:r>
      <w:r w:rsidRPr="00FD33A2">
        <w:rPr>
          <w:rStyle w:val="None"/>
          <w:lang w:val="en-GB"/>
        </w:rPr>
        <w:t xml:space="preserve"> for tasks using images. </w:t>
      </w:r>
    </w:p>
    <w:p w14:paraId="0C799DD3" w14:textId="77777777" w:rsidR="00FD33A2" w:rsidRPr="00FD33A2" w:rsidRDefault="00FD33A2" w:rsidP="00FD33A2">
      <w:pPr>
        <w:pStyle w:val="BodyA"/>
        <w:spacing w:after="288" w:line="480" w:lineRule="auto"/>
        <w:ind w:firstLine="720"/>
        <w:rPr>
          <w:rStyle w:val="None"/>
          <w:lang w:val="en-GB"/>
        </w:rPr>
      </w:pPr>
      <w:r w:rsidRPr="00FD33A2">
        <w:rPr>
          <w:rStyle w:val="None"/>
          <w:lang w:val="en-GB"/>
        </w:rPr>
        <w:t xml:space="preserve">How that prior becomes biased before participants engage in sequential decision making therefore remains an open question. Some previous studies have studied learning of the prior by presenting participants with abstract statistical descriptions of probability distributions, such as density functions (Baumann et al., 2020; Lee &amp; Courey, 2020; </w:t>
      </w:r>
      <w:proofErr w:type="spellStart"/>
      <w:r w:rsidRPr="00FD33A2">
        <w:rPr>
          <w:rStyle w:val="None"/>
          <w:lang w:val="en-GB"/>
        </w:rPr>
        <w:t>Singmann</w:t>
      </w:r>
      <w:proofErr w:type="spellEnd"/>
      <w:r w:rsidRPr="00FD33A2">
        <w:rPr>
          <w:rStyle w:val="None"/>
          <w:lang w:val="en-GB"/>
        </w:rPr>
        <w:t xml:space="preserve"> et al., 2024). However, real-world expectations are more likely to be learned from experience with exemplars, especially in </w:t>
      </w:r>
      <w:r w:rsidRPr="00FD33A2">
        <w:rPr>
          <w:rStyle w:val="None"/>
          <w:lang w:val="en-GB"/>
        </w:rPr>
        <w:lastRenderedPageBreak/>
        <w:t>domains such as facial attractiveness, food attractiveness, or vacation destinations, where judgments depend heavily on visual encoding and memory. Consistent with this possibility, we previously found that the moments of image-rating distributions can influence sampling rates and account for variation between image domains (van de Wouw et al., 2022).</w:t>
      </w:r>
    </w:p>
    <w:p w14:paraId="30A86C83" w14:textId="6674814F" w:rsidR="00FD33A2" w:rsidRPr="00FD33A2" w:rsidRDefault="00FD33A2" w:rsidP="00FD33A2">
      <w:pPr>
        <w:pStyle w:val="BodyA"/>
        <w:spacing w:after="288" w:line="480" w:lineRule="auto"/>
        <w:ind w:firstLine="720"/>
        <w:rPr>
          <w:rStyle w:val="None"/>
          <w:lang w:val="en-GB"/>
        </w:rPr>
      </w:pPr>
      <w:r w:rsidRPr="00FD33A2">
        <w:rPr>
          <w:rStyle w:val="None"/>
          <w:lang w:val="en-GB"/>
        </w:rPr>
        <w:t xml:space="preserve">One possibility is that participants selectively encode especially attractive images during the ratings phase, positively biasing the learned distribution of option values. Similar selective encoding could also arise from prior experience outside the laboratory, including exposure to media or advertising. However, these explanations are speculative and must also account for the contrast between image-based tasks and number-based price tasks, where participants tend to undersample rather than oversample (Costa &amp; Averbeck, 2015; Seale &amp; Rapoport, 1997; van de Wouw et al., 2024). </w:t>
      </w:r>
      <w:r w:rsidR="008429D8">
        <w:rPr>
          <w:rStyle w:val="None"/>
          <w:lang w:val="en-GB"/>
        </w:rPr>
        <w:t xml:space="preserve">Perhaps, for example, prices are framed more in terms of losses (one gains the commodity </w:t>
      </w:r>
      <w:r w:rsidR="009C2091">
        <w:rPr>
          <w:rStyle w:val="None"/>
          <w:lang w:val="en-GB"/>
        </w:rPr>
        <w:t xml:space="preserve">only </w:t>
      </w:r>
      <w:r w:rsidR="008429D8">
        <w:rPr>
          <w:rStyle w:val="None"/>
          <w:lang w:val="en-GB"/>
        </w:rPr>
        <w:t xml:space="preserve">at the expense of the </w:t>
      </w:r>
      <w:r w:rsidR="009C2091">
        <w:rPr>
          <w:rStyle w:val="None"/>
          <w:lang w:val="en-GB"/>
        </w:rPr>
        <w:t xml:space="preserve">chosen </w:t>
      </w:r>
      <w:r w:rsidR="008429D8">
        <w:rPr>
          <w:rStyle w:val="None"/>
          <w:lang w:val="en-GB"/>
        </w:rPr>
        <w:t xml:space="preserve">price) while images are framed </w:t>
      </w:r>
      <w:r w:rsidR="009C2091">
        <w:rPr>
          <w:rStyle w:val="None"/>
          <w:lang w:val="en-GB"/>
        </w:rPr>
        <w:t xml:space="preserve">solely </w:t>
      </w:r>
      <w:r w:rsidR="008429D8">
        <w:rPr>
          <w:rStyle w:val="None"/>
          <w:lang w:val="en-GB"/>
        </w:rPr>
        <w:t xml:space="preserve">in terms of gains or rewards. </w:t>
      </w:r>
      <w:r w:rsidRPr="00FD33A2">
        <w:rPr>
          <w:rStyle w:val="None"/>
          <w:lang w:val="en-GB"/>
        </w:rPr>
        <w:t xml:space="preserve">One future study </w:t>
      </w:r>
      <w:r w:rsidR="008429D8">
        <w:rPr>
          <w:rStyle w:val="None"/>
          <w:lang w:val="en-GB"/>
        </w:rPr>
        <w:t xml:space="preserve">that might be useful for dissociating contributions of image versus numeric option presentation </w:t>
      </w:r>
      <w:r w:rsidRPr="00FD33A2">
        <w:rPr>
          <w:rStyle w:val="None"/>
          <w:lang w:val="en-GB"/>
        </w:rPr>
        <w:t>would present participants with sequences containing the numerical attractiveness ratings of the same images, rather than the images themselves. This would help test whether oversampling depends on the options being visually presented images, rather than merely on their value distribution or task domain.</w:t>
      </w:r>
      <w:r w:rsidR="008429D8">
        <w:rPr>
          <w:rStyle w:val="None"/>
          <w:lang w:val="en-GB"/>
        </w:rPr>
        <w:t xml:space="preserve"> In another approach, </w:t>
      </w:r>
    </w:p>
    <w:p w14:paraId="4857B4A8" w14:textId="76C92F9A" w:rsidR="00FD33A2" w:rsidRPr="00FD33A2" w:rsidRDefault="00FD33A2" w:rsidP="00FD33A2">
      <w:pPr>
        <w:pStyle w:val="BodyA"/>
        <w:spacing w:after="288" w:line="480" w:lineRule="auto"/>
        <w:ind w:firstLine="720"/>
        <w:rPr>
          <w:rStyle w:val="None"/>
          <w:lang w:val="en-GB"/>
        </w:rPr>
      </w:pPr>
      <w:r w:rsidRPr="00FD33A2">
        <w:rPr>
          <w:rStyle w:val="None"/>
          <w:lang w:val="en-GB"/>
        </w:rPr>
        <w:t xml:space="preserve">The prominence of the biased prior model across both over- and undersampling tasks suggests that future research should focus on how priors are learned from experience with exemplars. The ground truth benchmark, biased prior model, and cost to sample model all include Bayesian updating of the predictive distribution of option values during a sequence. However, because previous studies used sequence values drawn from distributions similar or identical to the preconfigured prior distribution (Costa &amp; Averbeck, 2015; van de Wouw et al., 2024), there was little new information for the models to learn during sampling. In the present work, this updating mechanism was therefore unlikely to be the main source of optimistic or pessimistic expectations. </w:t>
      </w:r>
      <w:r w:rsidRPr="00FD33A2">
        <w:rPr>
          <w:rStyle w:val="None"/>
          <w:lang w:val="en-GB"/>
        </w:rPr>
        <w:lastRenderedPageBreak/>
        <w:t>Future studies should instead manipulate the learning of the prior distribution itself</w:t>
      </w:r>
      <w:r w:rsidR="00513869">
        <w:rPr>
          <w:rStyle w:val="None"/>
          <w:lang w:val="en-GB"/>
        </w:rPr>
        <w:t>, perhaps using learning models embedded in Bayesian updating, exploring factors that could bias this learning process</w:t>
      </w:r>
      <w:r w:rsidRPr="00FD33A2">
        <w:rPr>
          <w:rStyle w:val="None"/>
          <w:lang w:val="en-GB"/>
        </w:rPr>
        <w:t>.</w:t>
      </w:r>
    </w:p>
    <w:p w14:paraId="19A567D6" w14:textId="44618115" w:rsidR="00FD33A2" w:rsidRDefault="00FD33A2" w:rsidP="00FD33A2">
      <w:pPr>
        <w:pStyle w:val="BodyA"/>
        <w:spacing w:after="288" w:line="480" w:lineRule="auto"/>
        <w:ind w:firstLine="720"/>
        <w:rPr>
          <w:rStyle w:val="None"/>
          <w:lang w:val="en-GB"/>
        </w:rPr>
      </w:pPr>
      <w:r w:rsidRPr="00FD33A2">
        <w:rPr>
          <w:rStyle w:val="None"/>
          <w:lang w:val="en-GB"/>
        </w:rPr>
        <w:t xml:space="preserve">A further algorithmic question concerns how participants compute the expected value of continuing to sample. Our implementation uses backwards induction: the action value for sampling again is computed by averaging over the possible future outcomes implied by the current predictive distribution of option values. This calculation is cognitively demanding, and participants may instead use a heuristic approximation. However, heuristics </w:t>
      </w:r>
      <w:r w:rsidR="00606D4D">
        <w:rPr>
          <w:rStyle w:val="None"/>
          <w:lang w:val="en-GB"/>
        </w:rPr>
        <w:t xml:space="preserve">proposed to date </w:t>
      </w:r>
      <w:r w:rsidRPr="00FD33A2">
        <w:rPr>
          <w:rStyle w:val="None"/>
          <w:lang w:val="en-GB"/>
        </w:rPr>
        <w:t xml:space="preserve">also require explanation. For example, a linear threshold may describe stopping behaviour, but </w:t>
      </w:r>
      <w:r w:rsidR="0022166B">
        <w:rPr>
          <w:rStyle w:val="None"/>
          <w:lang w:val="en-GB"/>
        </w:rPr>
        <w:t>this model does not specify how the</w:t>
      </w:r>
      <w:r w:rsidRPr="00FD33A2">
        <w:rPr>
          <w:rStyle w:val="None"/>
          <w:lang w:val="en-GB"/>
        </w:rPr>
        <w:t xml:space="preserve"> </w:t>
      </w:r>
      <w:r w:rsidR="0022166B">
        <w:rPr>
          <w:rStyle w:val="None"/>
          <w:lang w:val="en-GB"/>
        </w:rPr>
        <w:t xml:space="preserve">threshold </w:t>
      </w:r>
      <w:r w:rsidRPr="00FD33A2">
        <w:rPr>
          <w:rStyle w:val="None"/>
          <w:lang w:val="en-GB"/>
        </w:rPr>
        <w:t xml:space="preserve">slope </w:t>
      </w:r>
      <w:r w:rsidR="0022166B">
        <w:rPr>
          <w:rStyle w:val="None"/>
          <w:lang w:val="en-GB"/>
        </w:rPr>
        <w:t>is computed</w:t>
      </w:r>
      <w:r w:rsidRPr="00FD33A2">
        <w:rPr>
          <w:rStyle w:val="None"/>
          <w:lang w:val="en-GB"/>
        </w:rPr>
        <w:t xml:space="preserve"> </w:t>
      </w:r>
      <w:r w:rsidR="0022166B">
        <w:rPr>
          <w:rStyle w:val="None"/>
          <w:lang w:val="en-GB"/>
        </w:rPr>
        <w:t>or how it is interpolated to derive thresholds or their potentially nontrivial cognitive demands</w:t>
      </w:r>
      <w:r w:rsidRPr="00FD33A2">
        <w:rPr>
          <w:rStyle w:val="None"/>
          <w:lang w:val="en-GB"/>
        </w:rPr>
        <w:t xml:space="preserve">. Similarly, </w:t>
      </w:r>
      <w:r w:rsidR="00B645DA">
        <w:rPr>
          <w:rStyle w:val="None"/>
          <w:lang w:val="en-GB"/>
        </w:rPr>
        <w:t>the</w:t>
      </w:r>
      <w:r w:rsidRPr="00FD33A2">
        <w:rPr>
          <w:rStyle w:val="None"/>
          <w:lang w:val="en-GB"/>
        </w:rPr>
        <w:t xml:space="preserve"> cut off heuristic </w:t>
      </w:r>
      <w:r w:rsidR="008C4BC2">
        <w:rPr>
          <w:rStyle w:val="None"/>
          <w:lang w:val="en-GB"/>
        </w:rPr>
        <w:t>does not consider</w:t>
      </w:r>
      <w:r w:rsidR="00B645DA">
        <w:rPr>
          <w:rStyle w:val="None"/>
          <w:lang w:val="en-GB"/>
        </w:rPr>
        <w:t xml:space="preserve"> what cognitive demands might be needed to identify </w:t>
      </w:r>
      <w:r w:rsidR="008C4BC2">
        <w:rPr>
          <w:rStyle w:val="None"/>
          <w:lang w:val="en-GB"/>
        </w:rPr>
        <w:t xml:space="preserve">a </w:t>
      </w:r>
      <w:r w:rsidR="00B645DA">
        <w:rPr>
          <w:rStyle w:val="None"/>
          <w:lang w:val="en-GB"/>
        </w:rPr>
        <w:t>cutoff</w:t>
      </w:r>
      <w:r w:rsidR="008C4BC2">
        <w:rPr>
          <w:rStyle w:val="None"/>
          <w:lang w:val="en-GB"/>
        </w:rPr>
        <w:t xml:space="preserve"> that “satisfices” </w:t>
      </w:r>
      <w:r w:rsidR="00B645DA">
        <w:rPr>
          <w:rStyle w:val="None"/>
          <w:lang w:val="en-GB"/>
        </w:rPr>
        <w:t>(Todd &amp; Miller, 199</w:t>
      </w:r>
      <w:r w:rsidR="001D3A48">
        <w:rPr>
          <w:rStyle w:val="None"/>
          <w:lang w:val="en-GB"/>
        </w:rPr>
        <w:t>9</w:t>
      </w:r>
      <w:r w:rsidR="00B645DA">
        <w:rPr>
          <w:rStyle w:val="None"/>
          <w:lang w:val="en-GB"/>
        </w:rPr>
        <w:t>)</w:t>
      </w:r>
      <w:r w:rsidRPr="00FD33A2">
        <w:rPr>
          <w:rStyle w:val="None"/>
          <w:lang w:val="en-GB"/>
        </w:rPr>
        <w:t xml:space="preserve">. Our current position is that </w:t>
      </w:r>
      <w:r w:rsidR="00D4761C" w:rsidRPr="00D4761C">
        <w:rPr>
          <w:rStyle w:val="None"/>
          <w:lang w:val="en-GB"/>
        </w:rPr>
        <w:t>our probabilistic belief framework</w:t>
      </w:r>
      <w:r w:rsidR="00D4761C">
        <w:rPr>
          <w:rStyle w:val="None"/>
          <w:lang w:val="en-GB"/>
        </w:rPr>
        <w:t xml:space="preserve">, where </w:t>
      </w:r>
      <w:r w:rsidR="00D4761C" w:rsidRPr="00FD33A2">
        <w:rPr>
          <w:rStyle w:val="None"/>
          <w:lang w:val="en-GB"/>
        </w:rPr>
        <w:t>participants compare the current option value with an expected value of continuing to sample</w:t>
      </w:r>
      <w:r w:rsidR="00D4761C">
        <w:rPr>
          <w:rStyle w:val="None"/>
          <w:lang w:val="en-GB"/>
        </w:rPr>
        <w:t>,</w:t>
      </w:r>
      <w:r w:rsidR="00D4761C" w:rsidRPr="00D4761C">
        <w:rPr>
          <w:rStyle w:val="None"/>
          <w:lang w:val="en-GB"/>
        </w:rPr>
        <w:t xml:space="preserve"> gives the most computationally explicit cognitive account of thresholds and is compatible with existing neural evidence</w:t>
      </w:r>
      <w:r w:rsidRPr="00FD33A2">
        <w:rPr>
          <w:rStyle w:val="None"/>
          <w:lang w:val="en-GB"/>
        </w:rPr>
        <w:t>.</w:t>
      </w:r>
      <w:r w:rsidR="00AB6E92">
        <w:rPr>
          <w:rStyle w:val="None"/>
          <w:lang w:val="en-GB"/>
        </w:rPr>
        <w:t xml:space="preserve"> </w:t>
      </w:r>
      <w:r w:rsidR="00D4761C">
        <w:rPr>
          <w:rStyle w:val="None"/>
          <w:lang w:val="en-GB"/>
        </w:rPr>
        <w:t xml:space="preserve">This expected value of continuing to sample </w:t>
      </w:r>
      <w:r w:rsidRPr="00FD33A2">
        <w:rPr>
          <w:rStyle w:val="None"/>
          <w:lang w:val="en-GB"/>
        </w:rPr>
        <w:t xml:space="preserve">may </w:t>
      </w:r>
      <w:r w:rsidR="00D4761C">
        <w:rPr>
          <w:rStyle w:val="None"/>
          <w:lang w:val="en-GB"/>
        </w:rPr>
        <w:t xml:space="preserve">well </w:t>
      </w:r>
      <w:r w:rsidRPr="00FD33A2">
        <w:rPr>
          <w:rStyle w:val="None"/>
          <w:lang w:val="en-GB"/>
        </w:rPr>
        <w:t>be computed approximately</w:t>
      </w:r>
      <w:r w:rsidR="00D4761C">
        <w:rPr>
          <w:rStyle w:val="None"/>
          <w:lang w:val="en-GB"/>
        </w:rPr>
        <w:t>,</w:t>
      </w:r>
      <w:r w:rsidRPr="00FD33A2">
        <w:rPr>
          <w:rStyle w:val="None"/>
          <w:lang w:val="en-GB"/>
        </w:rPr>
        <w:t xml:space="preserve"> rather than by exact backwards induction. Such an account is also consistent with previous findings (Costa &amp; Averbeck, 2015) that ventromedial prefrontal responses track the difference between the value of accepting the current option and the value of declining it. That is, these brain responses encode how near each option value is from its acceptance threshold, computed using backwards induction, giving support to the idea that the current option value is compared to some approximation of </w:t>
      </w:r>
      <w:r w:rsidR="00603286">
        <w:rPr>
          <w:rStyle w:val="None"/>
          <w:lang w:val="en-GB"/>
        </w:rPr>
        <w:t xml:space="preserve">the </w:t>
      </w:r>
      <w:r w:rsidRPr="00FD33A2">
        <w:rPr>
          <w:rStyle w:val="None"/>
          <w:lang w:val="en-GB"/>
        </w:rPr>
        <w:t xml:space="preserve">expected value of future samples. </w:t>
      </w:r>
    </w:p>
    <w:p w14:paraId="02B7ED3C" w14:textId="49C4B01F" w:rsidR="00F7085F" w:rsidRPr="00020CB0" w:rsidRDefault="00000000" w:rsidP="00FD33A2">
      <w:pPr>
        <w:pStyle w:val="BodyA"/>
        <w:spacing w:after="288" w:line="480" w:lineRule="auto"/>
        <w:ind w:firstLine="720"/>
        <w:rPr>
          <w:rStyle w:val="None"/>
          <w:lang w:val="en-GB"/>
        </w:rPr>
      </w:pPr>
      <w:r w:rsidRPr="00020CB0">
        <w:rPr>
          <w:rStyle w:val="None"/>
          <w:lang w:val="en-GB"/>
        </w:rPr>
        <w:t>Though the tasks we studied here all involved image-based searches, many of the method</w:t>
      </w:r>
      <w:r w:rsidR="00287CC7" w:rsidRPr="00020CB0">
        <w:rPr>
          <w:rStyle w:val="None"/>
          <w:lang w:val="en-GB"/>
        </w:rPr>
        <w:t>ological</w:t>
      </w:r>
      <w:r w:rsidRPr="00020CB0">
        <w:rPr>
          <w:rStyle w:val="None"/>
          <w:lang w:val="en-GB"/>
        </w:rPr>
        <w:t xml:space="preserve"> details varied drastically from dataset to dataset and yet our results remain remarkably consistent, especially the robust finding that participants sample more than the ground </w:t>
      </w:r>
      <w:r w:rsidRPr="00020CB0">
        <w:rPr>
          <w:rStyle w:val="None"/>
          <w:lang w:val="en-GB"/>
        </w:rPr>
        <w:lastRenderedPageBreak/>
        <w:t xml:space="preserve">truth benchmark. Perhaps most importantly, the tasks varied by domain. </w:t>
      </w:r>
      <w:r w:rsidR="00E234C6" w:rsidRPr="00020CB0">
        <w:rPr>
          <w:rStyle w:val="None"/>
          <w:lang w:val="en-GB"/>
        </w:rPr>
        <w:t>L</w:t>
      </w:r>
      <w:r w:rsidRPr="00020CB0">
        <w:rPr>
          <w:rStyle w:val="None"/>
          <w:lang w:val="en-GB"/>
        </w:rPr>
        <w:t xml:space="preserve">ong searches appear to be a broader phenomenon that generalises beyond personal mate choice </w:t>
      </w:r>
      <w:r w:rsidR="00E234C6" w:rsidRPr="00020CB0">
        <w:rPr>
          <w:rStyle w:val="None"/>
          <w:lang w:val="en-GB"/>
        </w:rPr>
        <w:t xml:space="preserve">(Furl et al., 2019) </w:t>
      </w:r>
      <w:r w:rsidRPr="00020CB0">
        <w:rPr>
          <w:rStyle w:val="None"/>
          <w:lang w:val="en-GB"/>
        </w:rPr>
        <w:t xml:space="preserve">and extends to mate choices for others (matchmaker dataset), other judgments about faces (trustworthiness datasets 1 and 2) and beyond faces altogether (foods datasets 1 and 2 and vacations datasets 1 and 2). We suspect that it is the image-based nature of the option value presentation that, at least in part, instigates this oversampling bias. </w:t>
      </w:r>
    </w:p>
    <w:p w14:paraId="6514C361" w14:textId="737623B1" w:rsidR="00F7085F" w:rsidRPr="00020CB0" w:rsidRDefault="00000000">
      <w:pPr>
        <w:pStyle w:val="BodyA"/>
        <w:spacing w:after="288" w:line="480" w:lineRule="auto"/>
        <w:ind w:firstLine="720"/>
        <w:rPr>
          <w:rStyle w:val="None"/>
          <w:lang w:val="en-GB"/>
        </w:rPr>
      </w:pPr>
      <w:r w:rsidRPr="00020CB0">
        <w:rPr>
          <w:rStyle w:val="None"/>
          <w:lang w:val="en-GB"/>
        </w:rPr>
        <w:t>In addition to the searches involving different domains, the ten datasets also vary in whether they were conducted in the lab, were sampled in-person from mostly students on campus (facial attractiveness dataset 1, matchmaker and trustworthiness dataset 1), from worldwide via an online participant recruitment platform (trustworthiness dataset 2, facial attractiveness dataset 2, foods dataset 1, vacations dataset 1) or in-person, sampled from university open day attendees in the UK (facial attractiveness dataset 3, foods dataset 2, vacations dataset 2). The datasets also varied in sample size from 20 (facial attractiveness dataset 1, matchmaker dataset and trustworthiness dataset 1) to 75 (</w:t>
      </w:r>
      <w:r w:rsidR="00287CC7" w:rsidRPr="00020CB0">
        <w:rPr>
          <w:rStyle w:val="None"/>
          <w:lang w:val="en-GB"/>
        </w:rPr>
        <w:t>f</w:t>
      </w:r>
      <w:r w:rsidRPr="00020CB0">
        <w:rPr>
          <w:rStyle w:val="None"/>
          <w:lang w:val="en-GB"/>
        </w:rPr>
        <w:t>acial attractiveness dataset 2, foods dataset 1 and vacations dataset 1). The number of sequences per participant</w:t>
      </w:r>
      <w:r w:rsidR="000A7036" w:rsidRPr="00020CB0">
        <w:rPr>
          <w:rStyle w:val="None"/>
          <w:lang w:val="en-GB"/>
        </w:rPr>
        <w:t xml:space="preserve"> </w:t>
      </w:r>
      <w:r w:rsidRPr="00020CB0">
        <w:rPr>
          <w:rStyle w:val="None"/>
          <w:lang w:val="en-GB"/>
        </w:rPr>
        <w:t xml:space="preserve">varied from only five (Facial attractiveness datasets 2 and 3, foods dataset 1 and 2 and vacations dataset 1 and 2) to 40 (trustworthiness dataset 2). There was also no systematic relationship between the best-fitting models and the number of times </w:t>
      </w:r>
      <w:r w:rsidR="000501CE" w:rsidRPr="00020CB0">
        <w:rPr>
          <w:rStyle w:val="None"/>
          <w:lang w:val="en-GB"/>
        </w:rPr>
        <w:t xml:space="preserve">participants rated </w:t>
      </w:r>
      <w:r w:rsidRPr="00020CB0">
        <w:rPr>
          <w:rStyle w:val="None"/>
          <w:lang w:val="en-GB"/>
        </w:rPr>
        <w:t xml:space="preserve">potential options in phase 1 nor whether there was an intervening distractor task between phase 1 and the full information decision task. </w:t>
      </w:r>
    </w:p>
    <w:p w14:paraId="68983D00" w14:textId="6D9C61A1" w:rsidR="00F7085F" w:rsidRPr="00020CB0" w:rsidRDefault="00000000">
      <w:pPr>
        <w:pStyle w:val="BodyA"/>
        <w:spacing w:after="288" w:line="480" w:lineRule="auto"/>
        <w:ind w:firstLine="720"/>
        <w:rPr>
          <w:rStyle w:val="None"/>
          <w:lang w:val="en-GB"/>
        </w:rPr>
      </w:pPr>
      <w:r w:rsidRPr="00020CB0">
        <w:rPr>
          <w:rStyle w:val="None"/>
          <w:lang w:val="en-GB"/>
        </w:rPr>
        <w:t xml:space="preserve">In sum, </w:t>
      </w:r>
      <w:r w:rsidR="00803FE4" w:rsidRPr="00020CB0">
        <w:rPr>
          <w:rStyle w:val="None"/>
          <w:lang w:val="en-GB"/>
        </w:rPr>
        <w:t>w</w:t>
      </w:r>
      <w:r w:rsidRPr="00020CB0">
        <w:rPr>
          <w:rStyle w:val="None"/>
          <w:lang w:val="en-GB"/>
        </w:rPr>
        <w:t xml:space="preserve">e show here that an optimistic computational strategy can explain relatively long searches through images. With increasing use of online and smartphone applications, from ordering a meal online to choosing a date on Tinder, </w:t>
      </w:r>
      <w:proofErr w:type="gramStart"/>
      <w:r w:rsidRPr="00020CB0">
        <w:rPr>
          <w:rStyle w:val="None"/>
          <w:lang w:val="en-GB"/>
        </w:rPr>
        <w:t>more and more</w:t>
      </w:r>
      <w:proofErr w:type="gramEnd"/>
      <w:r w:rsidRPr="00020CB0">
        <w:rPr>
          <w:rStyle w:val="None"/>
          <w:lang w:val="en-GB"/>
        </w:rPr>
        <w:t xml:space="preserve"> decisions are made by accepting and rejecting sequences of images. By studying these types of searches, providers and users of services involving such searches can better understand and perhaps even improve the performance of searches in real</w:t>
      </w:r>
      <w:r w:rsidR="00E209C1" w:rsidRPr="00020CB0">
        <w:rPr>
          <w:rStyle w:val="None"/>
          <w:lang w:val="en-GB"/>
        </w:rPr>
        <w:t>-</w:t>
      </w:r>
      <w:r w:rsidRPr="00020CB0">
        <w:rPr>
          <w:rStyle w:val="None"/>
          <w:lang w:val="en-GB"/>
        </w:rPr>
        <w:t>world settings like these.</w:t>
      </w:r>
    </w:p>
    <w:p w14:paraId="336914E6" w14:textId="77777777" w:rsidR="00F7085F" w:rsidRPr="00020CB0" w:rsidRDefault="00000000">
      <w:pPr>
        <w:pStyle w:val="Body"/>
      </w:pPr>
      <w:r w:rsidRPr="00020CB0">
        <w:rPr>
          <w:rStyle w:val="None"/>
          <w:rFonts w:ascii="Arial Unicode MS" w:eastAsia="Arial Unicode MS" w:hAnsi="Arial Unicode MS" w:cs="Arial Unicode MS"/>
        </w:rPr>
        <w:lastRenderedPageBreak/>
        <w:br w:type="page"/>
      </w:r>
    </w:p>
    <w:p w14:paraId="6153849C" w14:textId="30387BF4" w:rsidR="00F7085F" w:rsidRPr="00020CB0" w:rsidRDefault="00000000">
      <w:pPr>
        <w:pStyle w:val="BodyA"/>
        <w:spacing w:after="288" w:line="480" w:lineRule="auto"/>
        <w:rPr>
          <w:rStyle w:val="None"/>
          <w:lang w:val="en-GB"/>
        </w:rPr>
      </w:pPr>
      <w:r w:rsidRPr="00020CB0">
        <w:rPr>
          <w:rStyle w:val="None"/>
          <w:lang w:val="en-GB"/>
        </w:rPr>
        <w:lastRenderedPageBreak/>
        <w:t>Acknowledgements</w:t>
      </w:r>
    </w:p>
    <w:p w14:paraId="5C133255" w14:textId="0B5D23B5" w:rsidR="00F7085F" w:rsidRPr="00020CB0" w:rsidRDefault="00000000">
      <w:pPr>
        <w:pStyle w:val="BodyA"/>
        <w:spacing w:after="288" w:line="480" w:lineRule="auto"/>
        <w:rPr>
          <w:rStyle w:val="None"/>
          <w:lang w:val="en-GB"/>
        </w:rPr>
      </w:pPr>
      <w:r w:rsidRPr="00020CB0">
        <w:rPr>
          <w:rStyle w:val="None"/>
          <w:lang w:val="en-GB"/>
        </w:rPr>
        <w:t xml:space="preserve">R.M. acknowledges funding support from the NOMIS Foundation (“Collective Delusions: Social Identity and Scientific Misbeliefs”) and a Leverhulme International Professorship Grant (LIP-2022-001). We would like to thank Salma Gilani, </w:t>
      </w:r>
      <w:proofErr w:type="spellStart"/>
      <w:r w:rsidRPr="00020CB0">
        <w:rPr>
          <w:rStyle w:val="None"/>
          <w:lang w:val="en-GB"/>
        </w:rPr>
        <w:t>Alkisti</w:t>
      </w:r>
      <w:proofErr w:type="spellEnd"/>
      <w:r w:rsidRPr="00020CB0">
        <w:rPr>
          <w:rStyle w:val="None"/>
          <w:lang w:val="en-GB"/>
        </w:rPr>
        <w:t xml:space="preserve"> Karagounis, Santiago Torchairo, and Emanuel Zobev for their help in collecting the data.</w:t>
      </w:r>
    </w:p>
    <w:p w14:paraId="677EC2AA" w14:textId="77777777" w:rsidR="00F7085F" w:rsidRPr="00020CB0" w:rsidRDefault="00F7085F">
      <w:pPr>
        <w:pStyle w:val="BodyA"/>
        <w:spacing w:after="288" w:line="480" w:lineRule="auto"/>
        <w:rPr>
          <w:rStyle w:val="None"/>
          <w:lang w:val="en-GB"/>
        </w:rPr>
      </w:pPr>
    </w:p>
    <w:p w14:paraId="04FEE128" w14:textId="77777777" w:rsidR="00F7085F" w:rsidRPr="00020CB0" w:rsidRDefault="00F7085F">
      <w:pPr>
        <w:pStyle w:val="BodyA"/>
        <w:spacing w:after="288" w:line="480" w:lineRule="auto"/>
        <w:ind w:firstLine="720"/>
        <w:rPr>
          <w:rStyle w:val="None"/>
          <w:lang w:val="en-GB"/>
        </w:rPr>
      </w:pPr>
    </w:p>
    <w:p w14:paraId="41107680" w14:textId="77777777" w:rsidR="00F7085F" w:rsidRPr="00020CB0" w:rsidRDefault="00F7085F">
      <w:pPr>
        <w:pStyle w:val="BodyA"/>
        <w:spacing w:after="288" w:line="480" w:lineRule="auto"/>
        <w:ind w:firstLine="720"/>
        <w:rPr>
          <w:rStyle w:val="None"/>
          <w:lang w:val="en-GB"/>
        </w:rPr>
      </w:pPr>
    </w:p>
    <w:p w14:paraId="2F9EE478" w14:textId="77777777" w:rsidR="00F7085F" w:rsidRPr="00020CB0" w:rsidRDefault="00F7085F">
      <w:pPr>
        <w:pStyle w:val="BodyA"/>
        <w:spacing w:after="288" w:line="480" w:lineRule="auto"/>
        <w:ind w:firstLine="720"/>
        <w:rPr>
          <w:rStyle w:val="None"/>
          <w:lang w:val="en-GB"/>
        </w:rPr>
      </w:pPr>
    </w:p>
    <w:p w14:paraId="7DAF8C82" w14:textId="77777777" w:rsidR="00F7085F" w:rsidRPr="00020CB0" w:rsidRDefault="00000000">
      <w:pPr>
        <w:pStyle w:val="BodyA"/>
        <w:spacing w:line="480" w:lineRule="auto"/>
        <w:rPr>
          <w:lang w:val="en-GB"/>
        </w:rPr>
      </w:pPr>
      <w:r w:rsidRPr="00020CB0">
        <w:rPr>
          <w:rStyle w:val="None"/>
          <w:rFonts w:ascii="Arial Unicode MS" w:eastAsia="Arial Unicode MS" w:hAnsi="Arial Unicode MS" w:cs="Arial Unicode MS"/>
          <w:lang w:val="en-GB"/>
        </w:rPr>
        <w:br w:type="page"/>
      </w:r>
    </w:p>
    <w:p w14:paraId="52AE4AEA" w14:textId="77777777" w:rsidR="00F7085F" w:rsidRPr="00020CB0" w:rsidRDefault="00000000" w:rsidP="00685568">
      <w:pPr>
        <w:pStyle w:val="BodyA"/>
        <w:spacing w:after="288" w:line="480" w:lineRule="auto"/>
        <w:rPr>
          <w:rStyle w:val="None"/>
          <w:lang w:val="en-GB"/>
        </w:rPr>
      </w:pPr>
      <w:r w:rsidRPr="00020CB0">
        <w:rPr>
          <w:rStyle w:val="None"/>
          <w:lang w:val="en-GB"/>
        </w:rPr>
        <w:lastRenderedPageBreak/>
        <w:t>References</w:t>
      </w:r>
    </w:p>
    <w:p w14:paraId="037CDE3C" w14:textId="77777777" w:rsidR="00F7085F" w:rsidRPr="00020CB0" w:rsidRDefault="00000000">
      <w:pPr>
        <w:pStyle w:val="BodyA"/>
        <w:spacing w:after="120" w:line="480" w:lineRule="auto"/>
        <w:ind w:firstLine="720"/>
        <w:rPr>
          <w:rStyle w:val="None"/>
          <w:lang w:val="en-GB"/>
        </w:rPr>
      </w:pPr>
      <w:r w:rsidRPr="00020CB0">
        <w:rPr>
          <w:rStyle w:val="None"/>
          <w:lang w:val="en-GB"/>
        </w:rPr>
        <w:t xml:space="preserve">Anwyl-Irvine, A. L., </w:t>
      </w:r>
      <w:proofErr w:type="spellStart"/>
      <w:r w:rsidRPr="00020CB0">
        <w:rPr>
          <w:rStyle w:val="None"/>
          <w:lang w:val="en-GB"/>
        </w:rPr>
        <w:t>Massonnié</w:t>
      </w:r>
      <w:proofErr w:type="spellEnd"/>
      <w:r w:rsidRPr="00020CB0">
        <w:rPr>
          <w:rStyle w:val="None"/>
          <w:lang w:val="en-GB"/>
        </w:rPr>
        <w:t xml:space="preserve">, J., Flitton, A., Kirkham, N., &amp; Evershed, J. K. (2020). Gorilla in our midst: An online </w:t>
      </w:r>
      <w:proofErr w:type="spellStart"/>
      <w:r w:rsidRPr="00020CB0">
        <w:rPr>
          <w:rStyle w:val="None"/>
          <w:lang w:val="en-GB"/>
        </w:rPr>
        <w:t>behavioral</w:t>
      </w:r>
      <w:proofErr w:type="spellEnd"/>
      <w:r w:rsidRPr="00020CB0">
        <w:rPr>
          <w:rStyle w:val="None"/>
          <w:lang w:val="en-GB"/>
        </w:rPr>
        <w:t xml:space="preserve"> experiment builder. </w:t>
      </w:r>
      <w:r w:rsidRPr="00020CB0">
        <w:rPr>
          <w:rStyle w:val="None"/>
          <w:i/>
          <w:iCs/>
          <w:lang w:val="en-GB"/>
        </w:rPr>
        <w:t>Behavior Research Methods 52,</w:t>
      </w:r>
      <w:r w:rsidRPr="00020CB0">
        <w:rPr>
          <w:rStyle w:val="None"/>
          <w:lang w:val="en-GB"/>
        </w:rPr>
        <w:t xml:space="preserve"> 388–407. </w:t>
      </w:r>
      <w:hyperlink r:id="rId11" w:history="1">
        <w:r w:rsidR="00F7085F" w:rsidRPr="00020CB0">
          <w:rPr>
            <w:rStyle w:val="Hyperlink0"/>
            <w:lang w:val="en-GB"/>
          </w:rPr>
          <w:t>https://doi.org/10.3758/s13428-019-01237-x</w:t>
        </w:r>
      </w:hyperlink>
    </w:p>
    <w:p w14:paraId="68665480" w14:textId="77777777" w:rsidR="00F7085F" w:rsidRPr="00020CB0" w:rsidRDefault="00000000">
      <w:pPr>
        <w:pStyle w:val="BodyA"/>
        <w:spacing w:after="120" w:line="480" w:lineRule="auto"/>
        <w:ind w:firstLine="720"/>
        <w:rPr>
          <w:lang w:val="en-GB"/>
        </w:rPr>
      </w:pPr>
      <w:r w:rsidRPr="00020CB0">
        <w:rPr>
          <w:rStyle w:val="None"/>
          <w:lang w:val="en-GB"/>
        </w:rPr>
        <w:t xml:space="preserve">Baumann, C., Singmann, H., Gershman, S. J., &amp; von </w:t>
      </w:r>
      <w:proofErr w:type="spellStart"/>
      <w:r w:rsidRPr="00020CB0">
        <w:rPr>
          <w:rStyle w:val="None"/>
          <w:lang w:val="en-GB"/>
        </w:rPr>
        <w:t>Helversen</w:t>
      </w:r>
      <w:proofErr w:type="spellEnd"/>
      <w:r w:rsidRPr="00020CB0">
        <w:rPr>
          <w:rStyle w:val="None"/>
          <w:lang w:val="en-GB"/>
        </w:rPr>
        <w:t xml:space="preserve">, B. (2020). A linear threshold model for optimal stopping behavior. </w:t>
      </w:r>
      <w:r w:rsidRPr="00020CB0">
        <w:rPr>
          <w:rStyle w:val="None"/>
          <w:i/>
          <w:iCs/>
          <w:lang w:val="en-GB"/>
        </w:rPr>
        <w:t>Proceedings of the National Academy of Sciences 117,</w:t>
      </w:r>
      <w:r w:rsidRPr="00020CB0">
        <w:rPr>
          <w:rStyle w:val="None"/>
          <w:lang w:val="en-GB"/>
        </w:rPr>
        <w:t xml:space="preserve"> 12750–12755. </w:t>
      </w:r>
      <w:hyperlink r:id="rId12" w:history="1">
        <w:r w:rsidR="00F7085F" w:rsidRPr="00020CB0">
          <w:rPr>
            <w:rStyle w:val="Hyperlink0"/>
            <w:lang w:val="en-GB"/>
          </w:rPr>
          <w:t>https://doi.org/10.1073/pnas.2002312117</w:t>
        </w:r>
      </w:hyperlink>
    </w:p>
    <w:p w14:paraId="38C48EE3" w14:textId="77777777" w:rsidR="00F7085F" w:rsidRPr="00020CB0" w:rsidRDefault="00000000">
      <w:pPr>
        <w:pStyle w:val="BodyA"/>
        <w:spacing w:after="120" w:line="480" w:lineRule="auto"/>
        <w:ind w:firstLine="720"/>
        <w:rPr>
          <w:lang w:val="en-GB"/>
        </w:rPr>
      </w:pPr>
      <w:r w:rsidRPr="00020CB0">
        <w:rPr>
          <w:rStyle w:val="None"/>
          <w:lang w:val="en-GB"/>
        </w:rPr>
        <w:t xml:space="preserve">Baumann, C., Schlegelmilch, R., &amp; von </w:t>
      </w:r>
      <w:proofErr w:type="spellStart"/>
      <w:r w:rsidRPr="00020CB0">
        <w:rPr>
          <w:rStyle w:val="None"/>
          <w:lang w:val="en-GB"/>
        </w:rPr>
        <w:t>Helversen</w:t>
      </w:r>
      <w:proofErr w:type="spellEnd"/>
      <w:r w:rsidRPr="00020CB0">
        <w:rPr>
          <w:rStyle w:val="None"/>
          <w:lang w:val="en-GB"/>
        </w:rPr>
        <w:t xml:space="preserve">, B. (2023). Adaptive behavior in optimal sequential search. Journal of Experimental Psychology: General, 152(3), 657–692. </w:t>
      </w:r>
      <w:hyperlink r:id="rId13" w:history="1">
        <w:r w:rsidR="00F7085F" w:rsidRPr="00020CB0">
          <w:rPr>
            <w:rStyle w:val="Hyperlink1"/>
            <w:lang w:val="en-GB"/>
          </w:rPr>
          <w:t>https://doi.org/10.1037/xge0001287</w:t>
        </w:r>
      </w:hyperlink>
    </w:p>
    <w:p w14:paraId="67AA72E1" w14:textId="77777777" w:rsidR="00F7085F" w:rsidRPr="00020CB0" w:rsidRDefault="00000000">
      <w:pPr>
        <w:pStyle w:val="BodyA"/>
        <w:spacing w:after="120" w:line="480" w:lineRule="auto"/>
        <w:ind w:firstLine="720"/>
        <w:rPr>
          <w:rStyle w:val="None"/>
          <w:lang w:val="en-GB"/>
        </w:rPr>
      </w:pPr>
      <w:r w:rsidRPr="00020CB0">
        <w:rPr>
          <w:rStyle w:val="None"/>
          <w:lang w:val="en-GB"/>
        </w:rPr>
        <w:t xml:space="preserve">Bainbridge, W. A., Isola, P., &amp; Oliva, A. (2013). The intrinsic memorability of face photographs. </w:t>
      </w:r>
      <w:r w:rsidRPr="00020CB0">
        <w:rPr>
          <w:rStyle w:val="None"/>
          <w:i/>
          <w:iCs/>
          <w:lang w:val="en-GB"/>
        </w:rPr>
        <w:t>Journal of Experimental Psychology: General 142,</w:t>
      </w:r>
      <w:r w:rsidRPr="00020CB0">
        <w:rPr>
          <w:rStyle w:val="None"/>
          <w:lang w:val="en-GB"/>
        </w:rPr>
        <w:t xml:space="preserve"> 1323–1334. </w:t>
      </w:r>
      <w:hyperlink r:id="rId14" w:history="1">
        <w:r w:rsidR="00F7085F" w:rsidRPr="00020CB0">
          <w:rPr>
            <w:rStyle w:val="Hyperlink0"/>
            <w:lang w:val="en-GB"/>
          </w:rPr>
          <w:t>https://doi.org/10.1037/a0033872</w:t>
        </w:r>
      </w:hyperlink>
    </w:p>
    <w:p w14:paraId="11060878" w14:textId="77777777" w:rsidR="00F7085F" w:rsidRPr="00020CB0" w:rsidRDefault="00000000">
      <w:pPr>
        <w:pStyle w:val="BodyA"/>
        <w:spacing w:after="120" w:line="480" w:lineRule="auto"/>
        <w:ind w:firstLine="720"/>
        <w:rPr>
          <w:rStyle w:val="None"/>
          <w:lang w:val="en-GB"/>
        </w:rPr>
      </w:pPr>
      <w:r w:rsidRPr="00020CB0">
        <w:rPr>
          <w:rStyle w:val="None"/>
          <w:lang w:val="en-GB"/>
        </w:rPr>
        <w:t>Blechert, J., Lender, A., Polk, S., Busch, N. A., &amp; Ohla, K. (2019). Food-</w:t>
      </w:r>
      <w:proofErr w:type="spellStart"/>
      <w:r w:rsidRPr="00020CB0">
        <w:rPr>
          <w:rStyle w:val="None"/>
          <w:lang w:val="en-GB"/>
        </w:rPr>
        <w:t>Pics_Extended</w:t>
      </w:r>
      <w:proofErr w:type="spellEnd"/>
      <w:r w:rsidRPr="00020CB0">
        <w:rPr>
          <w:rStyle w:val="None"/>
          <w:lang w:val="en-GB"/>
        </w:rPr>
        <w:t xml:space="preserve"> — An Image Database for Experimental Research on Eating and Appetite: Additional Images, Normative Ratings and an Updated Review. </w:t>
      </w:r>
      <w:r w:rsidRPr="00020CB0">
        <w:rPr>
          <w:rStyle w:val="None"/>
          <w:i/>
          <w:iCs/>
          <w:lang w:val="en-GB"/>
        </w:rPr>
        <w:t>Frontiers in Psychology, 10,</w:t>
      </w:r>
      <w:r w:rsidRPr="00020CB0">
        <w:rPr>
          <w:rStyle w:val="None"/>
          <w:lang w:val="en-GB"/>
        </w:rPr>
        <w:t xml:space="preserve"> 307. </w:t>
      </w:r>
      <w:hyperlink r:id="rId15" w:history="1">
        <w:r w:rsidR="00F7085F" w:rsidRPr="00020CB0">
          <w:rPr>
            <w:rStyle w:val="Hyperlink0"/>
            <w:lang w:val="en-GB"/>
          </w:rPr>
          <w:t>https://doi.org/10.3389/fpsyg.2019.00307</w:t>
        </w:r>
      </w:hyperlink>
    </w:p>
    <w:p w14:paraId="4CFE7D45" w14:textId="77777777" w:rsidR="00F7085F" w:rsidRPr="00020CB0" w:rsidRDefault="00000000">
      <w:pPr>
        <w:pStyle w:val="BodyAA"/>
        <w:spacing w:after="120" w:line="480" w:lineRule="auto"/>
        <w:ind w:firstLine="720"/>
        <w:rPr>
          <w:rStyle w:val="None"/>
          <w:lang w:val="en-GB"/>
        </w:rPr>
      </w:pPr>
      <w:r w:rsidRPr="00020CB0">
        <w:rPr>
          <w:rStyle w:val="None"/>
          <w:lang w:val="en-GB"/>
        </w:rPr>
        <w:t xml:space="preserve">Castellano, S., Cadeddu, G., &amp; </w:t>
      </w:r>
      <w:proofErr w:type="spellStart"/>
      <w:r w:rsidRPr="00020CB0">
        <w:rPr>
          <w:rStyle w:val="None"/>
          <w:lang w:val="en-GB"/>
        </w:rPr>
        <w:t>Cermelli</w:t>
      </w:r>
      <w:proofErr w:type="spellEnd"/>
      <w:r w:rsidRPr="00020CB0">
        <w:rPr>
          <w:rStyle w:val="None"/>
          <w:lang w:val="en-GB"/>
        </w:rPr>
        <w:t xml:space="preserve">, P. (2012). Computational mate choice: Theory and empirical evidence. </w:t>
      </w:r>
      <w:r w:rsidRPr="00020CB0">
        <w:rPr>
          <w:rStyle w:val="None"/>
          <w:i/>
          <w:iCs/>
          <w:lang w:val="en-GB"/>
        </w:rPr>
        <w:t>Behavioural Processes, 90,</w:t>
      </w:r>
      <w:r w:rsidRPr="00020CB0">
        <w:rPr>
          <w:rStyle w:val="None"/>
          <w:lang w:val="en-GB"/>
        </w:rPr>
        <w:t xml:space="preserve"> 261–277. </w:t>
      </w:r>
      <w:hyperlink r:id="rId16" w:history="1">
        <w:r w:rsidR="00F7085F" w:rsidRPr="00020CB0">
          <w:rPr>
            <w:rStyle w:val="Hyperlink0"/>
            <w:lang w:val="en-GB"/>
          </w:rPr>
          <w:t>https://doi.org/10.1016/j.beproc.2012.02.010</w:t>
        </w:r>
      </w:hyperlink>
    </w:p>
    <w:p w14:paraId="5A18A85E" w14:textId="77777777" w:rsidR="00F7085F" w:rsidRPr="00020CB0" w:rsidRDefault="00000000">
      <w:pPr>
        <w:pStyle w:val="BodyAA"/>
        <w:spacing w:after="120" w:line="480" w:lineRule="auto"/>
        <w:ind w:firstLine="720"/>
        <w:rPr>
          <w:rStyle w:val="None"/>
          <w:lang w:val="en-GB"/>
        </w:rPr>
      </w:pPr>
      <w:r w:rsidRPr="00020CB0">
        <w:rPr>
          <w:rStyle w:val="None"/>
          <w:lang w:val="en-GB"/>
        </w:rPr>
        <w:t xml:space="preserve">Castellano, S., &amp; </w:t>
      </w:r>
      <w:proofErr w:type="spellStart"/>
      <w:r w:rsidRPr="00020CB0">
        <w:rPr>
          <w:rStyle w:val="None"/>
          <w:lang w:val="en-GB"/>
        </w:rPr>
        <w:t>Cermelli</w:t>
      </w:r>
      <w:proofErr w:type="spellEnd"/>
      <w:r w:rsidRPr="00020CB0">
        <w:rPr>
          <w:rStyle w:val="None"/>
          <w:lang w:val="en-GB"/>
        </w:rPr>
        <w:t xml:space="preserve">, P. (2011). Sampling and assessment accuracy in mate choice: A random-walk model of information processing in mating decision. </w:t>
      </w:r>
      <w:r w:rsidRPr="00020CB0">
        <w:rPr>
          <w:rStyle w:val="None"/>
          <w:i/>
          <w:iCs/>
          <w:lang w:val="en-GB"/>
        </w:rPr>
        <w:t>Journal of Theoretical Biology, 274,</w:t>
      </w:r>
      <w:r w:rsidRPr="00020CB0">
        <w:rPr>
          <w:rStyle w:val="None"/>
          <w:lang w:val="en-GB"/>
        </w:rPr>
        <w:t xml:space="preserve"> 161–169. </w:t>
      </w:r>
      <w:hyperlink r:id="rId17" w:history="1">
        <w:r w:rsidR="00F7085F" w:rsidRPr="00020CB0">
          <w:rPr>
            <w:rStyle w:val="Hyperlink0"/>
            <w:lang w:val="en-GB"/>
          </w:rPr>
          <w:t>https://doi.org/10.1016/j.jtbi.2011.01.001</w:t>
        </w:r>
      </w:hyperlink>
    </w:p>
    <w:p w14:paraId="7EFFF1FD" w14:textId="77777777" w:rsidR="00F7085F" w:rsidRPr="00020CB0" w:rsidRDefault="00000000">
      <w:pPr>
        <w:pStyle w:val="BodyA"/>
        <w:spacing w:after="120" w:line="480" w:lineRule="auto"/>
        <w:ind w:firstLine="720"/>
        <w:rPr>
          <w:rStyle w:val="None"/>
          <w:lang w:val="en-GB"/>
        </w:rPr>
      </w:pPr>
      <w:r w:rsidRPr="00020CB0">
        <w:rPr>
          <w:rStyle w:val="None"/>
          <w:lang w:val="en-GB"/>
        </w:rPr>
        <w:lastRenderedPageBreak/>
        <w:t xml:space="preserve">Cohen, J. (1988). </w:t>
      </w:r>
      <w:r w:rsidRPr="00020CB0">
        <w:rPr>
          <w:rStyle w:val="None"/>
          <w:i/>
          <w:iCs/>
          <w:lang w:val="en-GB"/>
        </w:rPr>
        <w:t xml:space="preserve">Statistical power analysis for the </w:t>
      </w:r>
      <w:proofErr w:type="spellStart"/>
      <w:r w:rsidRPr="00020CB0">
        <w:rPr>
          <w:rStyle w:val="None"/>
          <w:i/>
          <w:iCs/>
          <w:lang w:val="en-GB"/>
        </w:rPr>
        <w:t>behavioral</w:t>
      </w:r>
      <w:proofErr w:type="spellEnd"/>
      <w:r w:rsidRPr="00020CB0">
        <w:rPr>
          <w:rStyle w:val="None"/>
          <w:i/>
          <w:iCs/>
          <w:lang w:val="en-GB"/>
        </w:rPr>
        <w:t xml:space="preserve"> sciences</w:t>
      </w:r>
      <w:r w:rsidRPr="00020CB0">
        <w:rPr>
          <w:rStyle w:val="None"/>
          <w:lang w:val="en-GB"/>
        </w:rPr>
        <w:t xml:space="preserve"> (2nd ed.). Hillsdale, NJ: Lawrence Erlbaum Associates. </w:t>
      </w:r>
    </w:p>
    <w:p w14:paraId="3BF380EE" w14:textId="6F6808E0" w:rsidR="00F7085F" w:rsidRPr="00020CB0" w:rsidRDefault="00000000">
      <w:pPr>
        <w:pStyle w:val="BodyA"/>
        <w:spacing w:after="120" w:line="480" w:lineRule="auto"/>
        <w:ind w:firstLine="720"/>
        <w:rPr>
          <w:rStyle w:val="None"/>
          <w:lang w:val="en-GB"/>
        </w:rPr>
      </w:pPr>
      <w:r w:rsidRPr="00020CB0">
        <w:rPr>
          <w:rStyle w:val="None"/>
          <w:lang w:val="en-GB"/>
        </w:rPr>
        <w:t>Costa, V. D</w:t>
      </w:r>
      <w:r w:rsidR="00161EBF">
        <w:rPr>
          <w:rStyle w:val="None"/>
          <w:lang w:val="en-GB"/>
        </w:rPr>
        <w:t>.</w:t>
      </w:r>
      <w:r w:rsidRPr="00020CB0">
        <w:rPr>
          <w:rStyle w:val="None"/>
          <w:lang w:val="en-GB"/>
        </w:rPr>
        <w:t xml:space="preserve">, &amp; Averbeck, B. B. (2015). Frontal-parietal and limbic-striatal activity underlies information sampling in the best choice problem. </w:t>
      </w:r>
      <w:r w:rsidRPr="00020CB0">
        <w:rPr>
          <w:rStyle w:val="None"/>
          <w:i/>
          <w:iCs/>
          <w:lang w:val="en-GB"/>
        </w:rPr>
        <w:t>Cerebral Cortex</w:t>
      </w:r>
      <w:r w:rsidRPr="00020CB0">
        <w:rPr>
          <w:rStyle w:val="None"/>
          <w:lang w:val="en-GB"/>
        </w:rPr>
        <w:t xml:space="preserve"> </w:t>
      </w:r>
      <w:r w:rsidRPr="00020CB0">
        <w:rPr>
          <w:rStyle w:val="None"/>
          <w:i/>
          <w:iCs/>
          <w:lang w:val="en-GB"/>
        </w:rPr>
        <w:t>25,</w:t>
      </w:r>
      <w:r w:rsidRPr="00020CB0">
        <w:rPr>
          <w:rStyle w:val="None"/>
          <w:lang w:val="en-GB"/>
        </w:rPr>
        <w:t xml:space="preserve"> 972–982. </w:t>
      </w:r>
      <w:hyperlink r:id="rId18" w:history="1">
        <w:r w:rsidR="00F7085F" w:rsidRPr="00020CB0">
          <w:rPr>
            <w:rStyle w:val="Hyperlink0"/>
            <w:lang w:val="en-GB"/>
          </w:rPr>
          <w:t>https://doi.org/10.1093/cercor/bht286</w:t>
        </w:r>
      </w:hyperlink>
      <w:r w:rsidRPr="00020CB0">
        <w:rPr>
          <w:rStyle w:val="None"/>
          <w:lang w:val="en-GB"/>
        </w:rPr>
        <w:t>.</w:t>
      </w:r>
    </w:p>
    <w:p w14:paraId="07A5F46B" w14:textId="77777777" w:rsidR="00F7085F" w:rsidRPr="00020CB0" w:rsidRDefault="00000000">
      <w:pPr>
        <w:pStyle w:val="BodyA"/>
        <w:spacing w:after="120" w:line="480" w:lineRule="auto"/>
        <w:ind w:firstLine="720"/>
        <w:rPr>
          <w:rStyle w:val="Hyperlink0"/>
          <w:lang w:val="en-GB"/>
        </w:rPr>
      </w:pPr>
      <w:r w:rsidRPr="00020CB0">
        <w:rPr>
          <w:rStyle w:val="None"/>
          <w:lang w:val="en-GB"/>
        </w:rPr>
        <w:t xml:space="preserve">Ferguson, T. S. (1989). Who solved the secretary problem? </w:t>
      </w:r>
      <w:r w:rsidRPr="00020CB0">
        <w:rPr>
          <w:rStyle w:val="None"/>
          <w:i/>
          <w:iCs/>
          <w:lang w:val="en-GB"/>
        </w:rPr>
        <w:t>Statistical Science 4</w:t>
      </w:r>
      <w:r w:rsidRPr="00020CB0">
        <w:rPr>
          <w:rStyle w:val="None"/>
          <w:lang w:val="en-GB"/>
        </w:rPr>
        <w:t xml:space="preserve">, 282–289. </w:t>
      </w:r>
      <w:hyperlink r:id="rId19" w:history="1">
        <w:r w:rsidR="00F7085F" w:rsidRPr="00020CB0">
          <w:rPr>
            <w:rStyle w:val="Hyperlink0"/>
            <w:lang w:val="en-GB"/>
          </w:rPr>
          <w:t>https://doi.org/10.1214/ss/1177012493</w:t>
        </w:r>
      </w:hyperlink>
    </w:p>
    <w:p w14:paraId="049E6B11" w14:textId="77777777" w:rsidR="00F7085F" w:rsidRPr="00020CB0" w:rsidRDefault="00000000">
      <w:pPr>
        <w:pStyle w:val="BodyAA"/>
        <w:spacing w:after="120" w:line="480" w:lineRule="auto"/>
        <w:ind w:firstLine="720"/>
        <w:rPr>
          <w:rStyle w:val="None"/>
          <w:lang w:val="en-GB"/>
        </w:rPr>
      </w:pPr>
      <w:r w:rsidRPr="00020CB0">
        <w:rPr>
          <w:rStyle w:val="None"/>
          <w:lang w:val="en-GB"/>
        </w:rPr>
        <w:t xml:space="preserve">Freeman, P. R. (1983). The secretary problem and its extensions: A review. </w:t>
      </w:r>
      <w:r w:rsidRPr="00020CB0">
        <w:rPr>
          <w:rStyle w:val="None"/>
          <w:i/>
          <w:iCs/>
          <w:lang w:val="en-GB"/>
        </w:rPr>
        <w:t xml:space="preserve">International Statistical Review / Revue Internationale de </w:t>
      </w:r>
      <w:proofErr w:type="spellStart"/>
      <w:r w:rsidRPr="00020CB0">
        <w:rPr>
          <w:rStyle w:val="None"/>
          <w:i/>
          <w:iCs/>
          <w:lang w:val="en-GB"/>
        </w:rPr>
        <w:t>Statistique</w:t>
      </w:r>
      <w:proofErr w:type="spellEnd"/>
      <w:r w:rsidRPr="00020CB0">
        <w:rPr>
          <w:rStyle w:val="None"/>
          <w:i/>
          <w:iCs/>
          <w:lang w:val="en-GB"/>
        </w:rPr>
        <w:t xml:space="preserve"> 51</w:t>
      </w:r>
      <w:r w:rsidRPr="00020CB0">
        <w:rPr>
          <w:rStyle w:val="None"/>
          <w:lang w:val="en-GB"/>
        </w:rPr>
        <w:t xml:space="preserve">, 189–206. </w:t>
      </w:r>
      <w:hyperlink r:id="rId20" w:history="1">
        <w:r w:rsidR="00F7085F" w:rsidRPr="00020CB0">
          <w:rPr>
            <w:rStyle w:val="Hyperlink0"/>
            <w:lang w:val="en-GB"/>
          </w:rPr>
          <w:t>https://doi.org/10.2307/1402748</w:t>
        </w:r>
      </w:hyperlink>
    </w:p>
    <w:p w14:paraId="1C0C0E1F" w14:textId="77777777" w:rsidR="00F7085F" w:rsidRPr="00020CB0" w:rsidRDefault="00000000">
      <w:pPr>
        <w:pStyle w:val="BodyA"/>
        <w:spacing w:after="120" w:line="480" w:lineRule="auto"/>
        <w:ind w:firstLine="720"/>
        <w:rPr>
          <w:rStyle w:val="None"/>
          <w:lang w:val="en-GB"/>
        </w:rPr>
      </w:pPr>
      <w:r w:rsidRPr="00020CB0">
        <w:rPr>
          <w:rStyle w:val="None"/>
          <w:lang w:val="en-GB"/>
        </w:rPr>
        <w:t xml:space="preserve">Furl, N., Averbeck, B. B., &amp; McKay, R. T. (2019). Looking for Mr(s) Right: Decision bias can prevent us from finding the most attractive face. </w:t>
      </w:r>
      <w:r w:rsidRPr="00020CB0">
        <w:rPr>
          <w:rStyle w:val="None"/>
          <w:i/>
          <w:iCs/>
          <w:lang w:val="en-GB"/>
        </w:rPr>
        <w:t>Cognitive Psychology 111,</w:t>
      </w:r>
      <w:r w:rsidRPr="00020CB0">
        <w:rPr>
          <w:rStyle w:val="None"/>
          <w:lang w:val="en-GB"/>
        </w:rPr>
        <w:t xml:space="preserve"> 1–14. </w:t>
      </w:r>
      <w:hyperlink r:id="rId21" w:history="1">
        <w:r w:rsidR="00F7085F" w:rsidRPr="00020CB0">
          <w:rPr>
            <w:rStyle w:val="Hyperlink0"/>
            <w:lang w:val="en-GB"/>
          </w:rPr>
          <w:t>https://doi.org/10.1016/j.cogpsych.2019.02.002</w:t>
        </w:r>
      </w:hyperlink>
    </w:p>
    <w:p w14:paraId="15867256" w14:textId="77777777" w:rsidR="00F7085F" w:rsidRPr="00020CB0" w:rsidRDefault="00000000">
      <w:pPr>
        <w:pStyle w:val="BodyA"/>
        <w:spacing w:after="120" w:line="480" w:lineRule="auto"/>
        <w:ind w:firstLine="720"/>
        <w:rPr>
          <w:rStyle w:val="Hyperlink0"/>
          <w:lang w:val="en-GB"/>
        </w:rPr>
      </w:pPr>
      <w:r w:rsidRPr="00020CB0">
        <w:rPr>
          <w:rStyle w:val="None"/>
          <w:lang w:val="en-GB"/>
        </w:rPr>
        <w:t xml:space="preserve">Gilbert, J. P., &amp; Mosteller, F. (1966). Recognizing the maximum of a sequence. </w:t>
      </w:r>
      <w:r w:rsidRPr="00020CB0">
        <w:rPr>
          <w:rStyle w:val="None"/>
          <w:i/>
          <w:iCs/>
          <w:lang w:val="en-GB"/>
        </w:rPr>
        <w:t>Journal of the American Statistical Association 61</w:t>
      </w:r>
      <w:r w:rsidRPr="00020CB0">
        <w:rPr>
          <w:rStyle w:val="None"/>
          <w:lang w:val="en-GB"/>
        </w:rPr>
        <w:t xml:space="preserve">, 35–73. </w:t>
      </w:r>
      <w:hyperlink r:id="rId22" w:history="1">
        <w:r w:rsidR="00F7085F" w:rsidRPr="00020CB0">
          <w:rPr>
            <w:rStyle w:val="Hyperlink0"/>
            <w:lang w:val="en-GB"/>
          </w:rPr>
          <w:t>https://doi.org/10.2307/2283044</w:t>
        </w:r>
      </w:hyperlink>
    </w:p>
    <w:p w14:paraId="75EB23B5" w14:textId="77777777" w:rsidR="00F7085F" w:rsidRPr="00020CB0" w:rsidRDefault="00000000">
      <w:pPr>
        <w:pStyle w:val="BodyA"/>
        <w:spacing w:after="120" w:line="480" w:lineRule="auto"/>
        <w:ind w:firstLine="720"/>
        <w:rPr>
          <w:rStyle w:val="None"/>
          <w:lang w:val="en-GB"/>
        </w:rPr>
      </w:pPr>
      <w:r w:rsidRPr="00020CB0">
        <w:rPr>
          <w:rStyle w:val="None"/>
          <w:lang w:val="en-GB"/>
        </w:rPr>
        <w:t xml:space="preserve">Lee, M. D. (2006). A hierarchical Bayesian model of human decision-making on an optimal stopping problem. </w:t>
      </w:r>
      <w:r w:rsidRPr="00020CB0">
        <w:rPr>
          <w:rStyle w:val="None"/>
          <w:i/>
          <w:iCs/>
          <w:lang w:val="en-GB"/>
        </w:rPr>
        <w:t>Cognitive Science 30,</w:t>
      </w:r>
      <w:r w:rsidRPr="00020CB0">
        <w:rPr>
          <w:rStyle w:val="None"/>
          <w:lang w:val="en-GB"/>
        </w:rPr>
        <w:t xml:space="preserve"> 1–26. </w:t>
      </w:r>
      <w:hyperlink r:id="rId23" w:history="1">
        <w:r w:rsidR="00F7085F" w:rsidRPr="00020CB0">
          <w:rPr>
            <w:rStyle w:val="Hyperlink0"/>
            <w:lang w:val="en-GB"/>
          </w:rPr>
          <w:t>https://doi.org/10.1207/s15516709cog0000_69</w:t>
        </w:r>
      </w:hyperlink>
    </w:p>
    <w:p w14:paraId="698BF2C5" w14:textId="6031602E" w:rsidR="00161EBF" w:rsidRDefault="00774750">
      <w:pPr>
        <w:pStyle w:val="BodyA"/>
        <w:spacing w:after="120" w:line="480" w:lineRule="auto"/>
        <w:ind w:firstLine="720"/>
        <w:rPr>
          <w:rStyle w:val="None"/>
          <w:lang w:val="en-GB"/>
        </w:rPr>
      </w:pPr>
      <w:r w:rsidRPr="00774750">
        <w:rPr>
          <w:rStyle w:val="None"/>
          <w:lang w:val="en-GB"/>
        </w:rPr>
        <w:t xml:space="preserve">Lee, M. D., &amp; Chong, S. (2024). Strategies people use buying airline tickets: A cognitive </w:t>
      </w:r>
      <w:proofErr w:type="spellStart"/>
      <w:r w:rsidRPr="00774750">
        <w:rPr>
          <w:rStyle w:val="None"/>
          <w:lang w:val="en-GB"/>
        </w:rPr>
        <w:t>modeling</w:t>
      </w:r>
      <w:proofErr w:type="spellEnd"/>
      <w:r w:rsidRPr="00774750">
        <w:rPr>
          <w:rStyle w:val="None"/>
          <w:lang w:val="en-GB"/>
        </w:rPr>
        <w:t xml:space="preserve"> analysis of optimal stopping in a changing environment. Experimental Economics, 27(4), 854–873. </w:t>
      </w:r>
      <w:hyperlink r:id="rId24" w:history="1">
        <w:r w:rsidRPr="00786DF6">
          <w:rPr>
            <w:rStyle w:val="Hyperlink"/>
            <w:lang w:val="en-GB"/>
          </w:rPr>
          <w:t>https://doi.org/10.1007/s10683-024-09832-2</w:t>
        </w:r>
      </w:hyperlink>
    </w:p>
    <w:p w14:paraId="070C6A20" w14:textId="33EB6B9B" w:rsidR="00F64C12" w:rsidRPr="00020CB0" w:rsidRDefault="00F64C12">
      <w:pPr>
        <w:pStyle w:val="BodyA"/>
        <w:spacing w:after="120" w:line="480" w:lineRule="auto"/>
        <w:ind w:firstLine="720"/>
        <w:rPr>
          <w:rStyle w:val="None"/>
          <w:lang w:val="en-GB"/>
        </w:rPr>
      </w:pPr>
      <w:r w:rsidRPr="00020CB0">
        <w:rPr>
          <w:rStyle w:val="None"/>
          <w:lang w:val="en-GB"/>
        </w:rPr>
        <w:t xml:space="preserve">Lee, M. D. &amp; Courey, K. A. (2020). </w:t>
      </w:r>
      <w:proofErr w:type="spellStart"/>
      <w:r w:rsidRPr="00020CB0">
        <w:rPr>
          <w:rStyle w:val="None"/>
          <w:lang w:val="en-GB"/>
        </w:rPr>
        <w:t>Modeling</w:t>
      </w:r>
      <w:proofErr w:type="spellEnd"/>
      <w:r w:rsidRPr="00020CB0">
        <w:rPr>
          <w:rStyle w:val="None"/>
          <w:lang w:val="en-GB"/>
        </w:rPr>
        <w:t xml:space="preserve"> optimal stopping in changing environments: a case study in mate selection. </w:t>
      </w:r>
      <w:r w:rsidRPr="00020CB0">
        <w:rPr>
          <w:rStyle w:val="None"/>
          <w:i/>
          <w:iCs/>
          <w:lang w:val="en-GB"/>
        </w:rPr>
        <w:t>Computational Brain &amp; Behavior 4</w:t>
      </w:r>
      <w:r w:rsidRPr="00020CB0">
        <w:rPr>
          <w:rStyle w:val="None"/>
          <w:lang w:val="en-GB"/>
        </w:rPr>
        <w:t>, 1–17.</w:t>
      </w:r>
      <w:r w:rsidR="00870898" w:rsidRPr="00020CB0">
        <w:rPr>
          <w:lang w:val="en-GB"/>
        </w:rPr>
        <w:t xml:space="preserve"> </w:t>
      </w:r>
      <w:hyperlink r:id="rId25" w:history="1">
        <w:r w:rsidR="00870898" w:rsidRPr="00020CB0">
          <w:rPr>
            <w:rStyle w:val="Hyperlink"/>
            <w:lang w:val="en-GB"/>
          </w:rPr>
          <w:t>https://doi.org/10.1007/s42113-020-00085-9</w:t>
        </w:r>
      </w:hyperlink>
    </w:p>
    <w:p w14:paraId="38027044" w14:textId="77777777" w:rsidR="00F7085F" w:rsidRPr="00020CB0" w:rsidRDefault="00000000">
      <w:pPr>
        <w:pStyle w:val="BodyA"/>
        <w:spacing w:after="120" w:line="480" w:lineRule="auto"/>
        <w:ind w:firstLine="720"/>
        <w:rPr>
          <w:rStyle w:val="None"/>
          <w:lang w:val="en-GB"/>
        </w:rPr>
      </w:pPr>
      <w:proofErr w:type="spellStart"/>
      <w:r w:rsidRPr="00020CB0">
        <w:rPr>
          <w:rStyle w:val="None"/>
          <w:lang w:val="en-GB"/>
        </w:rPr>
        <w:lastRenderedPageBreak/>
        <w:t>Olivola</w:t>
      </w:r>
      <w:proofErr w:type="spellEnd"/>
      <w:r w:rsidRPr="00020CB0">
        <w:rPr>
          <w:rStyle w:val="None"/>
          <w:lang w:val="en-GB"/>
        </w:rPr>
        <w:t xml:space="preserve">, C.Y., Funk, F. &amp; Todorov, A. (2014). Social attributions from faces bias human choices. </w:t>
      </w:r>
      <w:r w:rsidRPr="00020CB0">
        <w:rPr>
          <w:rStyle w:val="None"/>
          <w:i/>
          <w:iCs/>
          <w:lang w:val="en-GB"/>
        </w:rPr>
        <w:t>Trends in Cognitive Sciences 11,</w:t>
      </w:r>
      <w:r w:rsidRPr="00020CB0">
        <w:rPr>
          <w:rStyle w:val="None"/>
          <w:lang w:val="en-GB"/>
        </w:rPr>
        <w:t xml:space="preserve"> 566-570. </w:t>
      </w:r>
      <w:hyperlink r:id="rId26" w:history="1">
        <w:r w:rsidR="00F7085F" w:rsidRPr="00020CB0">
          <w:rPr>
            <w:rStyle w:val="Hyperlink0"/>
            <w:lang w:val="en-GB"/>
          </w:rPr>
          <w:t>https://doi.org/10.1016/j.tics.2014.09.007</w:t>
        </w:r>
      </w:hyperlink>
    </w:p>
    <w:p w14:paraId="5099C1F6" w14:textId="77777777" w:rsidR="00F7085F" w:rsidRPr="00020CB0" w:rsidRDefault="00000000">
      <w:pPr>
        <w:pStyle w:val="BodyA"/>
        <w:spacing w:after="120" w:line="480" w:lineRule="auto"/>
        <w:ind w:firstLine="720"/>
        <w:rPr>
          <w:rStyle w:val="None"/>
          <w:lang w:val="en-GB"/>
        </w:rPr>
      </w:pPr>
      <w:r w:rsidRPr="00020CB0">
        <w:rPr>
          <w:rStyle w:val="None"/>
          <w:lang w:val="en-GB"/>
        </w:rPr>
        <w:t xml:space="preserve">Prolific. (2014). Available at: </w:t>
      </w:r>
      <w:hyperlink r:id="rId27" w:history="1">
        <w:r w:rsidR="00F7085F" w:rsidRPr="00020CB0">
          <w:rPr>
            <w:rStyle w:val="Hyperlink0"/>
            <w:lang w:val="en-GB"/>
          </w:rPr>
          <w:t>https://www.prolific.co</w:t>
        </w:r>
      </w:hyperlink>
    </w:p>
    <w:p w14:paraId="35B2CB5E" w14:textId="77777777" w:rsidR="00F7085F" w:rsidRPr="00020CB0" w:rsidRDefault="00000000">
      <w:pPr>
        <w:pStyle w:val="BodyAA"/>
        <w:spacing w:after="120" w:line="480" w:lineRule="auto"/>
        <w:ind w:firstLine="720"/>
        <w:rPr>
          <w:rStyle w:val="None"/>
          <w:lang w:val="en-GB"/>
        </w:rPr>
      </w:pPr>
      <w:r w:rsidRPr="00020CB0">
        <w:rPr>
          <w:rStyle w:val="None"/>
          <w:lang w:val="en-GB"/>
        </w:rPr>
        <w:t xml:space="preserve">Rouder, J. N., Speckman, P. L., Sun, D., Morey, R. D., &amp; Iverson, G. (2009). Bayesian t-tests for accepting and rejecting the null hypothesis. </w:t>
      </w:r>
      <w:r w:rsidRPr="00020CB0">
        <w:rPr>
          <w:rStyle w:val="None"/>
          <w:i/>
          <w:iCs/>
          <w:lang w:val="en-GB"/>
        </w:rPr>
        <w:t>Psychonomic Bulletin &amp; Review, 16,</w:t>
      </w:r>
      <w:r w:rsidRPr="00020CB0">
        <w:rPr>
          <w:rStyle w:val="None"/>
          <w:lang w:val="en-GB"/>
        </w:rPr>
        <w:t xml:space="preserve"> 225-237. </w:t>
      </w:r>
      <w:hyperlink r:id="rId28" w:history="1">
        <w:r w:rsidR="00F7085F" w:rsidRPr="00020CB0">
          <w:rPr>
            <w:rStyle w:val="Hyperlink2"/>
            <w:lang w:val="en-GB"/>
          </w:rPr>
          <w:t>https://doi.org/10.3758/PBR.16.2.225</w:t>
        </w:r>
      </w:hyperlink>
    </w:p>
    <w:p w14:paraId="27309630" w14:textId="77777777" w:rsidR="00F7085F" w:rsidRPr="00020CB0" w:rsidRDefault="00000000">
      <w:pPr>
        <w:pStyle w:val="BodyAA"/>
        <w:spacing w:after="120" w:line="480" w:lineRule="auto"/>
        <w:ind w:firstLine="720"/>
        <w:rPr>
          <w:rStyle w:val="Hyperlink0"/>
          <w:lang w:val="en-GB"/>
        </w:rPr>
      </w:pPr>
      <w:r w:rsidRPr="00020CB0">
        <w:rPr>
          <w:rStyle w:val="None"/>
          <w:lang w:val="en-GB"/>
        </w:rPr>
        <w:t xml:space="preserve">Seale, D. A., &amp; Rapoport, A. (1997). Sequential decision making with relative ranks: An experimental investigation of the "secretary problem". </w:t>
      </w:r>
      <w:r w:rsidRPr="00020CB0">
        <w:rPr>
          <w:rStyle w:val="None"/>
          <w:i/>
          <w:iCs/>
          <w:lang w:val="en-GB"/>
        </w:rPr>
        <w:t xml:space="preserve">Organizational Behavior and Human Decision Processes, 69, </w:t>
      </w:r>
      <w:r w:rsidRPr="00020CB0">
        <w:rPr>
          <w:rStyle w:val="None"/>
          <w:lang w:val="en-GB"/>
        </w:rPr>
        <w:t xml:space="preserve">221–236. </w:t>
      </w:r>
      <w:hyperlink r:id="rId29" w:history="1">
        <w:r w:rsidR="00F7085F" w:rsidRPr="00020CB0">
          <w:rPr>
            <w:rStyle w:val="Hyperlink0"/>
            <w:lang w:val="en-GB"/>
          </w:rPr>
          <w:t>https://doi.org/10.1006/obhd.1997.2683</w:t>
        </w:r>
      </w:hyperlink>
    </w:p>
    <w:p w14:paraId="0154079B" w14:textId="77777777" w:rsidR="002B757F" w:rsidRPr="00020CB0" w:rsidRDefault="002B757F">
      <w:pPr>
        <w:pStyle w:val="BodyA"/>
        <w:spacing w:after="120" w:line="480" w:lineRule="auto"/>
        <w:ind w:firstLine="720"/>
        <w:rPr>
          <w:rStyle w:val="None"/>
          <w:lang w:val="en-GB"/>
        </w:rPr>
      </w:pPr>
      <w:proofErr w:type="spellStart"/>
      <w:r w:rsidRPr="00020CB0">
        <w:rPr>
          <w:rStyle w:val="None"/>
          <w:lang w:val="en-GB"/>
        </w:rPr>
        <w:t>Singmann</w:t>
      </w:r>
      <w:proofErr w:type="spellEnd"/>
      <w:r w:rsidRPr="00020CB0">
        <w:rPr>
          <w:rStyle w:val="None"/>
          <w:lang w:val="en-GB"/>
        </w:rPr>
        <w:t xml:space="preserve">, H., Xiong, Y., Song, Y., Breen, M., &amp; Baumann, C. (2024). Full-information optimal-stopping problems: Providing people with the optimal policy does not improve performance. In L. K. Samuelson, S. L. Frank, M. Toneva, A. Mackey, &amp; E. Hazeltine (Eds.), </w:t>
      </w:r>
      <w:r w:rsidRPr="00020CB0">
        <w:rPr>
          <w:rStyle w:val="None"/>
          <w:i/>
          <w:iCs/>
          <w:lang w:val="en-GB"/>
        </w:rPr>
        <w:t>Proceedings of the 46th Annual Conference of the Cognitive Science Society</w:t>
      </w:r>
      <w:r w:rsidRPr="00020CB0">
        <w:rPr>
          <w:rStyle w:val="None"/>
          <w:lang w:val="en-GB"/>
        </w:rPr>
        <w:t xml:space="preserve"> (pp. 3890–3896). Cognitive Science Society. </w:t>
      </w:r>
    </w:p>
    <w:p w14:paraId="0DFE7C64" w14:textId="488A6BBD" w:rsidR="00F7085F" w:rsidRPr="00020CB0" w:rsidRDefault="00000000">
      <w:pPr>
        <w:pStyle w:val="BodyA"/>
        <w:spacing w:after="120" w:line="480" w:lineRule="auto"/>
        <w:ind w:firstLine="720"/>
        <w:rPr>
          <w:rStyle w:val="None"/>
          <w:lang w:val="en-GB"/>
        </w:rPr>
      </w:pPr>
      <w:r w:rsidRPr="00020CB0">
        <w:rPr>
          <w:rStyle w:val="None"/>
          <w:lang w:val="en-GB"/>
        </w:rPr>
        <w:t xml:space="preserve">Valone, T.J., Nordell, S.E., Giraldeau, L-A. &amp; Templeton, J.J. (1996). The empirical question of thresholds and mechanisms of mate choice. </w:t>
      </w:r>
      <w:r w:rsidRPr="00020CB0">
        <w:rPr>
          <w:rStyle w:val="None"/>
          <w:i/>
          <w:iCs/>
          <w:lang w:val="en-GB"/>
        </w:rPr>
        <w:t>Evolutionary Ecology 10,</w:t>
      </w:r>
      <w:r w:rsidRPr="00020CB0">
        <w:rPr>
          <w:rStyle w:val="None"/>
          <w:lang w:val="en-GB"/>
        </w:rPr>
        <w:t xml:space="preserve"> 447-455. </w:t>
      </w:r>
      <w:hyperlink r:id="rId30" w:history="1">
        <w:r w:rsidR="00F7085F" w:rsidRPr="00020CB0">
          <w:rPr>
            <w:rStyle w:val="Hyperlink0"/>
            <w:lang w:val="en-GB"/>
          </w:rPr>
          <w:t>https://doi.org/10.1007/BF01237729</w:t>
        </w:r>
      </w:hyperlink>
    </w:p>
    <w:p w14:paraId="76F6D0B5" w14:textId="77777777" w:rsidR="00F7085F" w:rsidRPr="00020CB0" w:rsidRDefault="00000000">
      <w:pPr>
        <w:pStyle w:val="BodyA"/>
        <w:spacing w:after="120" w:line="480" w:lineRule="auto"/>
        <w:ind w:firstLine="720"/>
        <w:rPr>
          <w:rStyle w:val="None"/>
          <w:lang w:val="en-GB"/>
        </w:rPr>
      </w:pPr>
      <w:r w:rsidRPr="00020CB0">
        <w:rPr>
          <w:rStyle w:val="None"/>
          <w:lang w:val="en-GB"/>
        </w:rPr>
        <w:t xml:space="preserve">van de Wouw, S., McKay, R., Averbeck, B. J., &amp; Furl, N. (2022). Explaining human sampling rates across different decision domains. </w:t>
      </w:r>
      <w:r w:rsidRPr="00020CB0">
        <w:rPr>
          <w:rStyle w:val="None"/>
          <w:i/>
          <w:iCs/>
          <w:lang w:val="en-GB"/>
        </w:rPr>
        <w:t>Judgment and Decision Making</w:t>
      </w:r>
      <w:r w:rsidRPr="00020CB0">
        <w:rPr>
          <w:rStyle w:val="None"/>
          <w:lang w:val="en-GB"/>
        </w:rPr>
        <w:t xml:space="preserve"> </w:t>
      </w:r>
      <w:r w:rsidRPr="00020CB0">
        <w:rPr>
          <w:rStyle w:val="None"/>
          <w:i/>
          <w:iCs/>
          <w:lang w:val="en-GB"/>
        </w:rPr>
        <w:t>17</w:t>
      </w:r>
      <w:r w:rsidRPr="00020CB0">
        <w:rPr>
          <w:rStyle w:val="None"/>
          <w:lang w:val="en-GB"/>
        </w:rPr>
        <w:t xml:space="preserve">, 487-512. </w:t>
      </w:r>
      <w:hyperlink r:id="rId31" w:history="1">
        <w:r w:rsidR="00F7085F" w:rsidRPr="00020CB0">
          <w:rPr>
            <w:rStyle w:val="Hyperlink0"/>
            <w:lang w:val="en-GB"/>
          </w:rPr>
          <w:t>https://doi.org/10.1017/S1930297500003557</w:t>
        </w:r>
      </w:hyperlink>
    </w:p>
    <w:p w14:paraId="75B19B6C" w14:textId="77777777" w:rsidR="00F7085F" w:rsidRPr="00020CB0" w:rsidRDefault="00000000">
      <w:pPr>
        <w:pStyle w:val="BodyA"/>
        <w:spacing w:after="120" w:line="480" w:lineRule="auto"/>
        <w:ind w:firstLine="720"/>
        <w:rPr>
          <w:rStyle w:val="Hyperlink0"/>
          <w:lang w:val="en-GB"/>
        </w:rPr>
      </w:pPr>
      <w:r w:rsidRPr="00020CB0">
        <w:rPr>
          <w:rStyle w:val="None"/>
          <w:lang w:val="en-GB"/>
        </w:rPr>
        <w:t xml:space="preserve">van de Wouw, D. S., McKay, R. T., &amp; Furl, N. (2024). Biased expectations about future choice options predict sequential economic decisions. Communications Psychology, 2(1), 119. </w:t>
      </w:r>
      <w:hyperlink r:id="rId32" w:history="1">
        <w:r w:rsidR="00F7085F" w:rsidRPr="00020CB0">
          <w:rPr>
            <w:rStyle w:val="Hyperlink2"/>
            <w:lang w:val="en-GB"/>
          </w:rPr>
          <w:t>https://doi.org/10.1038/s44271-024-00172-8</w:t>
        </w:r>
      </w:hyperlink>
    </w:p>
    <w:p w14:paraId="39A47F30" w14:textId="4FC299FD" w:rsidR="009D7914" w:rsidRPr="00020CB0" w:rsidRDefault="009D7914">
      <w:pPr>
        <w:rPr>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sidRPr="00020CB0">
        <w:rPr>
          <w:lang w:val="en-GB"/>
        </w:rPr>
        <w:br w:type="page"/>
      </w:r>
    </w:p>
    <w:p w14:paraId="779A5899" w14:textId="6E521D3F" w:rsidR="00F7085F" w:rsidRPr="00020CB0" w:rsidRDefault="009D7914" w:rsidP="009D7914">
      <w:pPr>
        <w:pStyle w:val="BodyA"/>
        <w:spacing w:after="120" w:line="480" w:lineRule="auto"/>
        <w:rPr>
          <w:b/>
          <w:bCs/>
          <w:lang w:val="en-GB"/>
        </w:rPr>
      </w:pPr>
      <w:r w:rsidRPr="00020CB0">
        <w:rPr>
          <w:b/>
          <w:bCs/>
          <w:lang w:val="en-GB"/>
        </w:rPr>
        <w:lastRenderedPageBreak/>
        <w:t>Figure 1</w:t>
      </w:r>
      <w:r w:rsidR="00943387" w:rsidRPr="00020CB0">
        <w:rPr>
          <w:b/>
          <w:bCs/>
          <w:lang w:val="en-GB"/>
        </w:rPr>
        <w:t>.</w:t>
      </w:r>
    </w:p>
    <w:p w14:paraId="4F337B77" w14:textId="2C569295" w:rsidR="009D7914" w:rsidRPr="00020CB0" w:rsidRDefault="009D7914" w:rsidP="009D7914">
      <w:pPr>
        <w:pStyle w:val="BodyA"/>
        <w:spacing w:after="120" w:line="480" w:lineRule="auto"/>
        <w:rPr>
          <w:lang w:val="en-GB"/>
        </w:rPr>
      </w:pPr>
      <w:r w:rsidRPr="00020CB0">
        <w:rPr>
          <w:lang w:val="en-GB"/>
        </w:rPr>
        <w:t xml:space="preserve">Task </w:t>
      </w:r>
      <w:r w:rsidR="009C349E" w:rsidRPr="00020CB0">
        <w:rPr>
          <w:lang w:val="en-GB"/>
        </w:rPr>
        <w:t>schematic</w:t>
      </w:r>
      <w:r w:rsidR="00654190" w:rsidRPr="00020CB0">
        <w:rPr>
          <w:lang w:val="en-GB"/>
        </w:rPr>
        <w:t xml:space="preserve"> for vacations datasets</w:t>
      </w:r>
    </w:p>
    <w:p w14:paraId="7B18D6CF" w14:textId="0458F173" w:rsidR="009D7914" w:rsidRPr="00020CB0" w:rsidRDefault="009D7914" w:rsidP="009D7914">
      <w:pPr>
        <w:pStyle w:val="BodyA"/>
        <w:spacing w:after="120" w:line="480" w:lineRule="auto"/>
        <w:rPr>
          <w:lang w:val="en-GB"/>
        </w:rPr>
      </w:pPr>
      <w:r w:rsidRPr="00020CB0">
        <w:rPr>
          <w:noProof/>
          <w:lang w:val="en-GB"/>
          <w14:textOutline w14:w="0" w14:cap="rnd" w14:cmpd="sng" w14:algn="ctr">
            <w14:noFill/>
            <w14:prstDash w14:val="solid"/>
            <w14:bevel/>
          </w14:textOutline>
        </w:rPr>
        <w:drawing>
          <wp:inline distT="0" distB="0" distL="0" distR="0" wp14:anchorId="6333737C" wp14:editId="75969E46">
            <wp:extent cx="5242560" cy="5242560"/>
            <wp:effectExtent l="0" t="0" r="0" b="0"/>
            <wp:docPr id="161700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03870" name="Picture 16170038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42560" cy="5242560"/>
                    </a:xfrm>
                    <a:prstGeom prst="rect">
                      <a:avLst/>
                    </a:prstGeom>
                  </pic:spPr>
                </pic:pic>
              </a:graphicData>
            </a:graphic>
          </wp:inline>
        </w:drawing>
      </w:r>
    </w:p>
    <w:p w14:paraId="4A1F5663" w14:textId="0531D2F6" w:rsidR="009D7914" w:rsidRPr="00020CB0" w:rsidRDefault="009D7914" w:rsidP="009D7914">
      <w:pPr>
        <w:pStyle w:val="BodyA"/>
        <w:spacing w:after="120" w:line="480" w:lineRule="auto"/>
        <w:rPr>
          <w:lang w:val="en-GB"/>
        </w:rPr>
      </w:pPr>
      <w:r w:rsidRPr="00020CB0">
        <w:rPr>
          <w:i/>
          <w:iCs/>
          <w:lang w:val="en-GB"/>
        </w:rPr>
        <w:t>Note.</w:t>
      </w:r>
      <w:r w:rsidR="00654190" w:rsidRPr="00020CB0">
        <w:rPr>
          <w:lang w:val="en-GB"/>
        </w:rPr>
        <w:t xml:space="preserve"> Participants first rated the full image set in phase 1. They then completed eight-option search sequences in which each option could either be accepted, ending the search, or rejected, making the next option available. After each sequence, feedback displayed the chosen option. Here, participants </w:t>
      </w:r>
      <w:r w:rsidR="007A21B5" w:rsidRPr="00020CB0">
        <w:rPr>
          <w:lang w:val="en-GB"/>
        </w:rPr>
        <w:t>chose their favourite holiday destination images.</w:t>
      </w:r>
    </w:p>
    <w:p w14:paraId="5F1000A9" w14:textId="24C0F873" w:rsidR="001000BE" w:rsidRPr="00020CB0" w:rsidRDefault="001000BE">
      <w:pPr>
        <w:rPr>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sidRPr="00020CB0">
        <w:rPr>
          <w:lang w:val="en-GB"/>
        </w:rPr>
        <w:br w:type="page"/>
      </w:r>
    </w:p>
    <w:p w14:paraId="1A0829F3" w14:textId="4D2E545E" w:rsidR="007A21B5" w:rsidRPr="00020CB0" w:rsidRDefault="001000BE" w:rsidP="009D7914">
      <w:pPr>
        <w:pStyle w:val="BodyA"/>
        <w:spacing w:after="120" w:line="480" w:lineRule="auto"/>
        <w:rPr>
          <w:lang w:val="en-GB"/>
        </w:rPr>
      </w:pPr>
      <w:r w:rsidRPr="00020CB0">
        <w:rPr>
          <w:lang w:val="en-GB"/>
        </w:rPr>
        <w:lastRenderedPageBreak/>
        <w:t>Figure 2.</w:t>
      </w:r>
    </w:p>
    <w:p w14:paraId="24745D36" w14:textId="1B36FF6B" w:rsidR="009C664A" w:rsidRPr="00020CB0" w:rsidRDefault="00152556" w:rsidP="009D7914">
      <w:pPr>
        <w:pStyle w:val="BodyA"/>
        <w:spacing w:after="120" w:line="480" w:lineRule="auto"/>
        <w:rPr>
          <w:lang w:val="en-GB"/>
        </w:rPr>
      </w:pPr>
      <w:r w:rsidRPr="00020CB0">
        <w:rPr>
          <w:lang w:val="en-GB"/>
        </w:rPr>
        <w:t>Main results from facial attractiveness datasets</w:t>
      </w:r>
    </w:p>
    <w:p w14:paraId="69F30948" w14:textId="6AF32166" w:rsidR="001000BE" w:rsidRPr="00020CB0" w:rsidRDefault="001159B1" w:rsidP="009D7914">
      <w:pPr>
        <w:pStyle w:val="BodyA"/>
        <w:spacing w:after="120" w:line="480" w:lineRule="auto"/>
        <w:rPr>
          <w:lang w:val="en-GB"/>
        </w:rPr>
      </w:pPr>
      <w:r w:rsidRPr="00020CB0">
        <w:rPr>
          <w:noProof/>
          <w:lang w:val="en-GB"/>
          <w14:textOutline w14:w="0" w14:cap="rnd" w14:cmpd="sng" w14:algn="ctr">
            <w14:noFill/>
            <w14:prstDash w14:val="solid"/>
            <w14:bevel/>
          </w14:textOutline>
        </w:rPr>
        <w:drawing>
          <wp:inline distT="0" distB="0" distL="0" distR="0" wp14:anchorId="0C55497B" wp14:editId="27100EA8">
            <wp:extent cx="3876406" cy="4709160"/>
            <wp:effectExtent l="0" t="0" r="0" b="0"/>
            <wp:docPr id="1993379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79747" name="Picture 1993379747"/>
                    <pic:cNvPicPr/>
                  </pic:nvPicPr>
                  <pic:blipFill rotWithShape="1">
                    <a:blip r:embed="rId34" cstate="print">
                      <a:extLst>
                        <a:ext uri="{28A0092B-C50C-407E-A947-70E740481C1C}">
                          <a14:useLocalDpi xmlns:a14="http://schemas.microsoft.com/office/drawing/2010/main" val="0"/>
                        </a:ext>
                      </a:extLst>
                    </a:blip>
                    <a:srcRect l="5588" t="5253" r="6474" b="3045"/>
                    <a:stretch>
                      <a:fillRect/>
                    </a:stretch>
                  </pic:blipFill>
                  <pic:spPr bwMode="auto">
                    <a:xfrm>
                      <a:off x="0" y="0"/>
                      <a:ext cx="3876406" cy="4709160"/>
                    </a:xfrm>
                    <a:prstGeom prst="rect">
                      <a:avLst/>
                    </a:prstGeom>
                    <a:ln>
                      <a:noFill/>
                    </a:ln>
                    <a:extLst>
                      <a:ext uri="{53640926-AAD7-44D8-BBD7-CCE9431645EC}">
                        <a14:shadowObscured xmlns:a14="http://schemas.microsoft.com/office/drawing/2010/main"/>
                      </a:ext>
                    </a:extLst>
                  </pic:spPr>
                </pic:pic>
              </a:graphicData>
            </a:graphic>
          </wp:inline>
        </w:drawing>
      </w:r>
    </w:p>
    <w:p w14:paraId="141434AB" w14:textId="6BA92475" w:rsidR="001F258F" w:rsidRPr="00020CB0" w:rsidRDefault="001000BE" w:rsidP="009D7914">
      <w:pPr>
        <w:pStyle w:val="BodyA"/>
        <w:spacing w:after="120" w:line="480" w:lineRule="auto"/>
        <w:rPr>
          <w:lang w:val="en-GB"/>
        </w:rPr>
      </w:pPr>
      <w:r w:rsidRPr="00020CB0">
        <w:rPr>
          <w:i/>
          <w:iCs/>
          <w:lang w:val="en-GB"/>
        </w:rPr>
        <w:t>Note:</w:t>
      </w:r>
      <w:r w:rsidR="00152556" w:rsidRPr="00020CB0">
        <w:rPr>
          <w:lang w:val="en-GB"/>
        </w:rPr>
        <w:t xml:space="preserve"> </w:t>
      </w:r>
      <w:r w:rsidR="00324A12" w:rsidRPr="00020CB0">
        <w:rPr>
          <w:lang w:val="en-GB"/>
        </w:rPr>
        <w:t>Rows 1 and 2 show</w:t>
      </w:r>
      <w:r w:rsidR="00152556" w:rsidRPr="00020CB0">
        <w:rPr>
          <w:lang w:val="en-GB"/>
        </w:rPr>
        <w:t xml:space="preserve"> individual participant</w:t>
      </w:r>
      <w:r w:rsidR="00943387" w:rsidRPr="00020CB0">
        <w:rPr>
          <w:lang w:val="en-GB"/>
        </w:rPr>
        <w:t xml:space="preserve"> data (points) and mean values (bars)</w:t>
      </w:r>
      <w:r w:rsidR="00152556" w:rsidRPr="00020CB0">
        <w:rPr>
          <w:lang w:val="en-GB"/>
        </w:rPr>
        <w:t xml:space="preserve">. In </w:t>
      </w:r>
      <w:r w:rsidR="00324A12" w:rsidRPr="00020CB0">
        <w:rPr>
          <w:lang w:val="en-GB"/>
        </w:rPr>
        <w:t>Row 1</w:t>
      </w:r>
      <w:r w:rsidR="00152556" w:rsidRPr="00020CB0">
        <w:rPr>
          <w:lang w:val="en-GB"/>
        </w:rPr>
        <w:t xml:space="preserve">, human </w:t>
      </w:r>
      <w:r w:rsidR="009731A7" w:rsidRPr="00020CB0">
        <w:rPr>
          <w:lang w:val="en-GB"/>
        </w:rPr>
        <w:t xml:space="preserve">and model results </w:t>
      </w:r>
      <w:r w:rsidR="00152556" w:rsidRPr="00020CB0">
        <w:rPr>
          <w:lang w:val="en-GB"/>
        </w:rPr>
        <w:t xml:space="preserve">are connected by grey horizontal lines if </w:t>
      </w:r>
      <w:r w:rsidR="00152556" w:rsidRPr="00020CB0">
        <w:rPr>
          <w:i/>
          <w:iCs/>
          <w:lang w:val="en-GB"/>
        </w:rPr>
        <w:t>BF</w:t>
      </w:r>
      <w:r w:rsidR="00152556" w:rsidRPr="00020CB0">
        <w:rPr>
          <w:i/>
          <w:iCs/>
          <w:vertAlign w:val="subscript"/>
          <w:lang w:val="en-GB"/>
        </w:rPr>
        <w:t>10</w:t>
      </w:r>
      <w:r w:rsidR="00152556" w:rsidRPr="00020CB0">
        <w:rPr>
          <w:lang w:val="en-GB"/>
        </w:rPr>
        <w:t xml:space="preserve"> &gt; 3 (at least moderate evidence for different means) or black lines if </w:t>
      </w:r>
      <w:r w:rsidR="00152556" w:rsidRPr="00020CB0">
        <w:rPr>
          <w:i/>
          <w:iCs/>
          <w:lang w:val="en-GB"/>
        </w:rPr>
        <w:t>BF</w:t>
      </w:r>
      <w:r w:rsidR="00152556" w:rsidRPr="00020CB0">
        <w:rPr>
          <w:i/>
          <w:iCs/>
          <w:vertAlign w:val="subscript"/>
          <w:lang w:val="en-GB"/>
        </w:rPr>
        <w:t>10</w:t>
      </w:r>
      <w:r w:rsidR="00152556" w:rsidRPr="00020CB0">
        <w:rPr>
          <w:lang w:val="en-GB"/>
        </w:rPr>
        <w:t xml:space="preserve"> &lt; 1/3 (at least moderate evidence for equal means). </w:t>
      </w:r>
      <w:r w:rsidR="00324A12" w:rsidRPr="00020CB0">
        <w:rPr>
          <w:lang w:val="en-GB"/>
        </w:rPr>
        <w:t>Row 2</w:t>
      </w:r>
      <w:r w:rsidR="00152556" w:rsidRPr="00020CB0">
        <w:rPr>
          <w:lang w:val="en-GB"/>
        </w:rPr>
        <w:t xml:space="preserve"> shows Bayesian information criterion </w:t>
      </w:r>
      <w:r w:rsidR="001F258F" w:rsidRPr="00020CB0">
        <w:rPr>
          <w:lang w:val="en-GB"/>
        </w:rPr>
        <w:t xml:space="preserve">(BIC) </w:t>
      </w:r>
      <w:r w:rsidR="00152556" w:rsidRPr="00020CB0">
        <w:rPr>
          <w:lang w:val="en-GB"/>
        </w:rPr>
        <w:t xml:space="preserve">values (lower values </w:t>
      </w:r>
      <w:r w:rsidR="001F258F" w:rsidRPr="00020CB0">
        <w:rPr>
          <w:lang w:val="en-GB"/>
        </w:rPr>
        <w:t>=</w:t>
      </w:r>
      <w:r w:rsidR="00152556" w:rsidRPr="00020CB0">
        <w:rPr>
          <w:lang w:val="en-GB"/>
        </w:rPr>
        <w:t xml:space="preserve"> better model fit) for participants (points) and mean values (bars). </w:t>
      </w:r>
      <w:r w:rsidR="0073037D" w:rsidRPr="00020CB0">
        <w:rPr>
          <w:lang w:val="en-GB"/>
        </w:rPr>
        <w:t>Grey</w:t>
      </w:r>
      <w:r w:rsidR="00DD1726" w:rsidRPr="00020CB0">
        <w:rPr>
          <w:lang w:val="en-GB"/>
        </w:rPr>
        <w:t xml:space="preserve"> horizontal </w:t>
      </w:r>
      <w:r w:rsidR="00D454A5" w:rsidRPr="00020CB0">
        <w:rPr>
          <w:lang w:val="en-GB"/>
        </w:rPr>
        <w:t>lines</w:t>
      </w:r>
      <w:r w:rsidR="00DD1726" w:rsidRPr="00020CB0">
        <w:rPr>
          <w:lang w:val="en-GB"/>
        </w:rPr>
        <w:t xml:space="preserve"> </w:t>
      </w:r>
      <w:r w:rsidR="00D454A5" w:rsidRPr="00020CB0">
        <w:rPr>
          <w:lang w:val="en-GB"/>
        </w:rPr>
        <w:t>indicate when</w:t>
      </w:r>
      <w:r w:rsidR="00DD1726" w:rsidRPr="00020CB0">
        <w:rPr>
          <w:lang w:val="en-GB"/>
        </w:rPr>
        <w:t xml:space="preserve"> </w:t>
      </w:r>
      <w:r w:rsidR="00152556" w:rsidRPr="00020CB0">
        <w:rPr>
          <w:i/>
          <w:iCs/>
          <w:lang w:val="en-GB"/>
        </w:rPr>
        <w:t>BF</w:t>
      </w:r>
      <w:r w:rsidR="00152556" w:rsidRPr="00020CB0">
        <w:rPr>
          <w:i/>
          <w:iCs/>
          <w:vertAlign w:val="subscript"/>
          <w:lang w:val="en-GB"/>
        </w:rPr>
        <w:t>10</w:t>
      </w:r>
      <w:r w:rsidR="00152556" w:rsidRPr="00020CB0">
        <w:rPr>
          <w:lang w:val="en-GB"/>
        </w:rPr>
        <w:t xml:space="preserve"> &gt; 3. No models showed </w:t>
      </w:r>
      <w:r w:rsidR="00DC452B" w:rsidRPr="00020CB0">
        <w:rPr>
          <w:i/>
          <w:iCs/>
          <w:lang w:val="en-GB"/>
        </w:rPr>
        <w:t>BF</w:t>
      </w:r>
      <w:r w:rsidR="00DC452B" w:rsidRPr="00020CB0">
        <w:rPr>
          <w:i/>
          <w:iCs/>
          <w:vertAlign w:val="subscript"/>
          <w:lang w:val="en-GB"/>
        </w:rPr>
        <w:t>10</w:t>
      </w:r>
      <w:r w:rsidR="00DC452B" w:rsidRPr="00020CB0">
        <w:rPr>
          <w:lang w:val="en-GB"/>
        </w:rPr>
        <w:t xml:space="preserve"> &lt; 1/3</w:t>
      </w:r>
      <w:r w:rsidR="00152556" w:rsidRPr="00020CB0">
        <w:rPr>
          <w:lang w:val="en-GB"/>
        </w:rPr>
        <w:t xml:space="preserve">. </w:t>
      </w:r>
      <w:r w:rsidR="001314DA" w:rsidRPr="00020CB0">
        <w:rPr>
          <w:lang w:val="en-GB"/>
        </w:rPr>
        <w:t xml:space="preserve">In </w:t>
      </w:r>
      <w:r w:rsidR="00324A12" w:rsidRPr="00020CB0">
        <w:rPr>
          <w:lang w:val="en-GB"/>
        </w:rPr>
        <w:t>Row 3</w:t>
      </w:r>
      <w:r w:rsidR="001314DA" w:rsidRPr="00020CB0">
        <w:rPr>
          <w:lang w:val="en-GB"/>
        </w:rPr>
        <w:t xml:space="preserve">, </w:t>
      </w:r>
      <w:r w:rsidR="007D623D" w:rsidRPr="00020CB0">
        <w:rPr>
          <w:lang w:val="en-GB"/>
        </w:rPr>
        <w:t xml:space="preserve">the </w:t>
      </w:r>
      <w:r w:rsidR="00152556" w:rsidRPr="00020CB0">
        <w:rPr>
          <w:lang w:val="en-GB"/>
        </w:rPr>
        <w:t xml:space="preserve">biased prior model best fitted </w:t>
      </w:r>
      <w:r w:rsidR="00361E81" w:rsidRPr="00020CB0">
        <w:rPr>
          <w:lang w:val="en-GB"/>
        </w:rPr>
        <w:t xml:space="preserve">the most </w:t>
      </w:r>
      <w:r w:rsidR="00152556" w:rsidRPr="00020CB0">
        <w:rPr>
          <w:lang w:val="en-GB"/>
        </w:rPr>
        <w:t>participants.</w:t>
      </w:r>
      <w:r w:rsidR="00933283" w:rsidRPr="00020CB0">
        <w:rPr>
          <w:lang w:val="en-GB"/>
        </w:rPr>
        <w:t xml:space="preserve"> Further analyses of these datasets are shown in the Supplementary Materials in Figure S5 and Tables S1 and S2.</w:t>
      </w:r>
    </w:p>
    <w:p w14:paraId="24518BFE" w14:textId="67745A59" w:rsidR="00943387" w:rsidRPr="00020CB0" w:rsidRDefault="00943387">
      <w:pPr>
        <w:rPr>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sidRPr="00020CB0">
        <w:rPr>
          <w:lang w:val="en-GB"/>
        </w:rPr>
        <w:br w:type="page"/>
      </w:r>
    </w:p>
    <w:p w14:paraId="75BB08AE" w14:textId="44DD7085" w:rsidR="00943387" w:rsidRPr="00020CB0" w:rsidRDefault="00943387" w:rsidP="009D7914">
      <w:pPr>
        <w:pStyle w:val="BodyA"/>
        <w:spacing w:after="120" w:line="480" w:lineRule="auto"/>
        <w:rPr>
          <w:b/>
          <w:bCs/>
          <w:lang w:val="en-GB"/>
        </w:rPr>
      </w:pPr>
      <w:r w:rsidRPr="00020CB0">
        <w:rPr>
          <w:b/>
          <w:bCs/>
          <w:lang w:val="en-GB"/>
        </w:rPr>
        <w:lastRenderedPageBreak/>
        <w:t>Figure 3.</w:t>
      </w:r>
    </w:p>
    <w:p w14:paraId="281270FA" w14:textId="3B1C3F74" w:rsidR="009079EB" w:rsidRPr="00020CB0" w:rsidRDefault="009079EB" w:rsidP="009079EB">
      <w:pPr>
        <w:pStyle w:val="BodyA"/>
        <w:spacing w:after="120" w:line="480" w:lineRule="auto"/>
        <w:rPr>
          <w:lang w:val="en-GB"/>
        </w:rPr>
      </w:pPr>
      <w:r w:rsidRPr="00020CB0">
        <w:rPr>
          <w:lang w:val="en-GB"/>
        </w:rPr>
        <w:t>Main results from matchmaker and trustworthiness datasets</w:t>
      </w:r>
    </w:p>
    <w:p w14:paraId="577DE1F9" w14:textId="4435E45C" w:rsidR="00324A12" w:rsidRPr="00020CB0" w:rsidRDefault="00191588" w:rsidP="009079EB">
      <w:pPr>
        <w:pStyle w:val="BodyA"/>
        <w:spacing w:after="120" w:line="480" w:lineRule="auto"/>
        <w:rPr>
          <w:lang w:val="en-GB"/>
        </w:rPr>
      </w:pPr>
      <w:r w:rsidRPr="00020CB0">
        <w:rPr>
          <w:noProof/>
          <w:lang w:val="en-GB"/>
          <w14:textOutline w14:w="0" w14:cap="rnd" w14:cmpd="sng" w14:algn="ctr">
            <w14:noFill/>
            <w14:prstDash w14:val="solid"/>
            <w14:bevel/>
          </w14:textOutline>
        </w:rPr>
        <w:drawing>
          <wp:inline distT="0" distB="0" distL="0" distR="0" wp14:anchorId="62866F9E" wp14:editId="0782269D">
            <wp:extent cx="4302034" cy="4754880"/>
            <wp:effectExtent l="0" t="0" r="3810" b="7620"/>
            <wp:docPr id="4267617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61732" name="Picture 426761732"/>
                    <pic:cNvPicPr/>
                  </pic:nvPicPr>
                  <pic:blipFill rotWithShape="1">
                    <a:blip r:embed="rId35" cstate="print">
                      <a:extLst>
                        <a:ext uri="{28A0092B-C50C-407E-A947-70E740481C1C}">
                          <a14:useLocalDpi xmlns:a14="http://schemas.microsoft.com/office/drawing/2010/main" val="0"/>
                        </a:ext>
                      </a:extLst>
                    </a:blip>
                    <a:srcRect l="6253" t="4691" r="7805" b="2270"/>
                    <a:stretch>
                      <a:fillRect/>
                    </a:stretch>
                  </pic:blipFill>
                  <pic:spPr bwMode="auto">
                    <a:xfrm>
                      <a:off x="0" y="0"/>
                      <a:ext cx="4318972" cy="4773601"/>
                    </a:xfrm>
                    <a:prstGeom prst="rect">
                      <a:avLst/>
                    </a:prstGeom>
                    <a:ln>
                      <a:noFill/>
                    </a:ln>
                    <a:extLst>
                      <a:ext uri="{53640926-AAD7-44D8-BBD7-CCE9431645EC}">
                        <a14:shadowObscured xmlns:a14="http://schemas.microsoft.com/office/drawing/2010/main"/>
                      </a:ext>
                    </a:extLst>
                  </pic:spPr>
                </pic:pic>
              </a:graphicData>
            </a:graphic>
          </wp:inline>
        </w:drawing>
      </w:r>
    </w:p>
    <w:p w14:paraId="0CB45CC0" w14:textId="104D731A" w:rsidR="008A146D" w:rsidRPr="00020CB0" w:rsidRDefault="00B10C1E" w:rsidP="009D7914">
      <w:pPr>
        <w:pStyle w:val="BodyA"/>
        <w:spacing w:after="120" w:line="480" w:lineRule="auto"/>
        <w:rPr>
          <w:lang w:val="en-GB"/>
        </w:rPr>
      </w:pPr>
      <w:r w:rsidRPr="00020CB0">
        <w:rPr>
          <w:i/>
          <w:iCs/>
          <w:lang w:val="en-GB"/>
        </w:rPr>
        <w:t>Note:</w:t>
      </w:r>
      <w:r w:rsidRPr="00020CB0">
        <w:rPr>
          <w:lang w:val="en-GB"/>
        </w:rPr>
        <w:t xml:space="preserve"> </w:t>
      </w:r>
      <w:r w:rsidR="00324A12" w:rsidRPr="00020CB0">
        <w:rPr>
          <w:lang w:val="en-GB"/>
        </w:rPr>
        <w:t>Rows 1 and 2</w:t>
      </w:r>
      <w:r w:rsidRPr="00020CB0">
        <w:rPr>
          <w:lang w:val="en-GB"/>
        </w:rPr>
        <w:t xml:space="preserve"> show individual participant</w:t>
      </w:r>
      <w:r w:rsidR="001B7AE9" w:rsidRPr="00020CB0">
        <w:rPr>
          <w:lang w:val="en-GB"/>
        </w:rPr>
        <w:t xml:space="preserve"> data</w:t>
      </w:r>
      <w:r w:rsidR="004F4CE9" w:rsidRPr="00020CB0">
        <w:rPr>
          <w:lang w:val="en-GB"/>
        </w:rPr>
        <w:t xml:space="preserve"> (points) and </w:t>
      </w:r>
      <w:r w:rsidRPr="00020CB0">
        <w:rPr>
          <w:lang w:val="en-GB"/>
        </w:rPr>
        <w:t>mean values</w:t>
      </w:r>
      <w:r w:rsidR="004F4CE9" w:rsidRPr="00020CB0">
        <w:rPr>
          <w:lang w:val="en-GB"/>
        </w:rPr>
        <w:t xml:space="preserve"> (bars)</w:t>
      </w:r>
      <w:r w:rsidRPr="00020CB0">
        <w:rPr>
          <w:lang w:val="en-GB"/>
        </w:rPr>
        <w:t xml:space="preserve">. </w:t>
      </w:r>
      <w:r w:rsidR="004F4CE9" w:rsidRPr="00020CB0">
        <w:rPr>
          <w:lang w:val="en-GB"/>
        </w:rPr>
        <w:t xml:space="preserve">In </w:t>
      </w:r>
      <w:r w:rsidR="00324A12" w:rsidRPr="00020CB0">
        <w:rPr>
          <w:lang w:val="en-GB"/>
        </w:rPr>
        <w:t>Row 1</w:t>
      </w:r>
      <w:r w:rsidR="004F4CE9" w:rsidRPr="00020CB0">
        <w:rPr>
          <w:lang w:val="en-GB"/>
        </w:rPr>
        <w:t xml:space="preserve">, human </w:t>
      </w:r>
      <w:r w:rsidR="009731A7" w:rsidRPr="00020CB0">
        <w:rPr>
          <w:lang w:val="en-GB"/>
        </w:rPr>
        <w:t xml:space="preserve">and model results </w:t>
      </w:r>
      <w:r w:rsidR="004F4CE9" w:rsidRPr="00020CB0">
        <w:rPr>
          <w:lang w:val="en-GB"/>
        </w:rPr>
        <w:t xml:space="preserve">are connected by grey horizontal lines if </w:t>
      </w:r>
      <w:r w:rsidR="004F4CE9" w:rsidRPr="00020CB0">
        <w:rPr>
          <w:i/>
          <w:iCs/>
          <w:lang w:val="en-GB"/>
        </w:rPr>
        <w:t>BF</w:t>
      </w:r>
      <w:r w:rsidR="004F4CE9" w:rsidRPr="00020CB0">
        <w:rPr>
          <w:i/>
          <w:iCs/>
          <w:vertAlign w:val="subscript"/>
          <w:lang w:val="en-GB"/>
        </w:rPr>
        <w:t>10</w:t>
      </w:r>
      <w:r w:rsidR="004F4CE9" w:rsidRPr="00020CB0">
        <w:rPr>
          <w:lang w:val="en-GB"/>
        </w:rPr>
        <w:t xml:space="preserve"> &gt; 3 (at least moderate evidence for different means). </w:t>
      </w:r>
      <w:r w:rsidRPr="00020CB0">
        <w:rPr>
          <w:lang w:val="en-GB"/>
        </w:rPr>
        <w:t xml:space="preserve">No pairs showed </w:t>
      </w:r>
      <w:r w:rsidRPr="00020CB0">
        <w:rPr>
          <w:i/>
          <w:iCs/>
          <w:lang w:val="en-GB"/>
        </w:rPr>
        <w:t>BF</w:t>
      </w:r>
      <w:r w:rsidRPr="00020CB0">
        <w:rPr>
          <w:i/>
          <w:iCs/>
          <w:vertAlign w:val="subscript"/>
          <w:lang w:val="en-GB"/>
        </w:rPr>
        <w:t>10</w:t>
      </w:r>
      <w:r w:rsidRPr="00020CB0">
        <w:rPr>
          <w:lang w:val="en-GB"/>
        </w:rPr>
        <w:t xml:space="preserve"> &lt; 1/3. </w:t>
      </w:r>
      <w:r w:rsidR="00324A12" w:rsidRPr="00020CB0">
        <w:rPr>
          <w:lang w:val="en-GB"/>
        </w:rPr>
        <w:t>Row 2</w:t>
      </w:r>
      <w:r w:rsidRPr="00020CB0">
        <w:rPr>
          <w:lang w:val="en-GB"/>
        </w:rPr>
        <w:t xml:space="preserve"> shows Bayesian information criterion </w:t>
      </w:r>
      <w:r w:rsidR="004F4CE9" w:rsidRPr="00020CB0">
        <w:rPr>
          <w:lang w:val="en-GB"/>
        </w:rPr>
        <w:t xml:space="preserve">(BIC) </w:t>
      </w:r>
      <w:r w:rsidRPr="00020CB0">
        <w:rPr>
          <w:lang w:val="en-GB"/>
        </w:rPr>
        <w:t xml:space="preserve">values (lower values indicate better model fit) for participants (points) and mean values (bars). </w:t>
      </w:r>
      <w:r w:rsidR="00C444F2" w:rsidRPr="00020CB0">
        <w:rPr>
          <w:lang w:val="en-GB"/>
        </w:rPr>
        <w:t xml:space="preserve">Grey horizontal lines indicate </w:t>
      </w:r>
      <w:r w:rsidR="00C444F2" w:rsidRPr="00020CB0">
        <w:rPr>
          <w:i/>
          <w:iCs/>
          <w:lang w:val="en-GB"/>
        </w:rPr>
        <w:t>BF</w:t>
      </w:r>
      <w:r w:rsidR="00C444F2" w:rsidRPr="00020CB0">
        <w:rPr>
          <w:i/>
          <w:iCs/>
          <w:vertAlign w:val="subscript"/>
          <w:lang w:val="en-GB"/>
        </w:rPr>
        <w:t>10</w:t>
      </w:r>
      <w:r w:rsidR="00C444F2" w:rsidRPr="00020CB0">
        <w:rPr>
          <w:lang w:val="en-GB"/>
        </w:rPr>
        <w:t xml:space="preserve"> &gt; 3 while black lines indicate </w:t>
      </w:r>
      <w:r w:rsidR="00C444F2" w:rsidRPr="00020CB0">
        <w:rPr>
          <w:i/>
          <w:iCs/>
          <w:lang w:val="en-GB"/>
        </w:rPr>
        <w:t>BF</w:t>
      </w:r>
      <w:r w:rsidR="00C444F2" w:rsidRPr="00020CB0">
        <w:rPr>
          <w:i/>
          <w:iCs/>
          <w:vertAlign w:val="subscript"/>
          <w:lang w:val="en-GB"/>
        </w:rPr>
        <w:t>10</w:t>
      </w:r>
      <w:r w:rsidR="00C444F2" w:rsidRPr="00020CB0">
        <w:rPr>
          <w:lang w:val="en-GB"/>
        </w:rPr>
        <w:t xml:space="preserve"> &lt; 1/3. </w:t>
      </w:r>
      <w:r w:rsidR="001314DA" w:rsidRPr="00020CB0">
        <w:rPr>
          <w:lang w:val="en-GB"/>
        </w:rPr>
        <w:t xml:space="preserve">In </w:t>
      </w:r>
      <w:r w:rsidR="00324A12" w:rsidRPr="00020CB0">
        <w:rPr>
          <w:lang w:val="en-GB"/>
        </w:rPr>
        <w:t>Row 3</w:t>
      </w:r>
      <w:r w:rsidR="001314DA" w:rsidRPr="00020CB0">
        <w:rPr>
          <w:lang w:val="en-GB"/>
        </w:rPr>
        <w:t>,</w:t>
      </w:r>
      <w:r w:rsidR="00115E2A" w:rsidRPr="00020CB0">
        <w:rPr>
          <w:lang w:val="en-GB"/>
        </w:rPr>
        <w:t xml:space="preserve"> the biased prior model best fitted </w:t>
      </w:r>
      <w:r w:rsidR="007D623D" w:rsidRPr="00020CB0">
        <w:rPr>
          <w:lang w:val="en-GB"/>
        </w:rPr>
        <w:t xml:space="preserve">the most </w:t>
      </w:r>
      <w:r w:rsidR="00115E2A" w:rsidRPr="00020CB0">
        <w:rPr>
          <w:lang w:val="en-GB"/>
        </w:rPr>
        <w:t>participants. Further analyses of these datasets are shown in the Supplementary Materials in Figure S6 and Tables S1 and S2.</w:t>
      </w:r>
    </w:p>
    <w:p w14:paraId="73359CBF" w14:textId="6ACB2D8A" w:rsidR="009B2A98" w:rsidRPr="00020CB0" w:rsidRDefault="009B2A98">
      <w:pPr>
        <w:rPr>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sidRPr="00020CB0">
        <w:rPr>
          <w:lang w:val="en-GB"/>
        </w:rPr>
        <w:br w:type="page"/>
      </w:r>
    </w:p>
    <w:p w14:paraId="0F9F058A" w14:textId="6E1693ED" w:rsidR="009B2A98" w:rsidRPr="00020CB0" w:rsidRDefault="009B2A98" w:rsidP="009D7914">
      <w:pPr>
        <w:pStyle w:val="BodyA"/>
        <w:spacing w:after="120" w:line="480" w:lineRule="auto"/>
        <w:rPr>
          <w:b/>
          <w:bCs/>
          <w:lang w:val="en-GB"/>
        </w:rPr>
      </w:pPr>
      <w:r w:rsidRPr="00020CB0">
        <w:rPr>
          <w:b/>
          <w:bCs/>
          <w:lang w:val="en-GB"/>
        </w:rPr>
        <w:lastRenderedPageBreak/>
        <w:t>Figure 4.</w:t>
      </w:r>
    </w:p>
    <w:p w14:paraId="7212EE72" w14:textId="4CF6F077" w:rsidR="009B2A98" w:rsidRPr="00020CB0" w:rsidRDefault="009B2A98" w:rsidP="009D7914">
      <w:pPr>
        <w:pStyle w:val="BodyA"/>
        <w:spacing w:after="120" w:line="480" w:lineRule="auto"/>
        <w:rPr>
          <w:lang w:val="en-GB"/>
        </w:rPr>
      </w:pPr>
      <w:r w:rsidRPr="00020CB0">
        <w:rPr>
          <w:lang w:val="en-GB"/>
        </w:rPr>
        <w:t>Main results from foods and vacations datasets</w:t>
      </w:r>
    </w:p>
    <w:p w14:paraId="7790555E" w14:textId="391D599A" w:rsidR="00877B19" w:rsidRPr="00020CB0" w:rsidRDefault="004D1524" w:rsidP="009D7914">
      <w:pPr>
        <w:pStyle w:val="BodyA"/>
        <w:spacing w:after="120" w:line="480" w:lineRule="auto"/>
        <w:rPr>
          <w:lang w:val="en-GB"/>
        </w:rPr>
      </w:pPr>
      <w:r w:rsidRPr="00020CB0">
        <w:rPr>
          <w:noProof/>
          <w:lang w:val="en-GB"/>
          <w14:textOutline w14:w="0" w14:cap="rnd" w14:cmpd="sng" w14:algn="ctr">
            <w14:noFill/>
            <w14:prstDash w14:val="solid"/>
            <w14:bevel/>
          </w14:textOutline>
        </w:rPr>
        <w:drawing>
          <wp:inline distT="0" distB="0" distL="0" distR="0" wp14:anchorId="360348A1" wp14:editId="2CE5A038">
            <wp:extent cx="5676900" cy="3944047"/>
            <wp:effectExtent l="0" t="0" r="0" b="0"/>
            <wp:docPr id="9799990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99061" name="Picture 979999061"/>
                    <pic:cNvPicPr/>
                  </pic:nvPicPr>
                  <pic:blipFill rotWithShape="1">
                    <a:blip r:embed="rId36" cstate="print">
                      <a:extLst>
                        <a:ext uri="{28A0092B-C50C-407E-A947-70E740481C1C}">
                          <a14:useLocalDpi xmlns:a14="http://schemas.microsoft.com/office/drawing/2010/main" val="0"/>
                        </a:ext>
                      </a:extLst>
                    </a:blip>
                    <a:srcRect l="8248" t="4644" r="8071" b="3113"/>
                    <a:stretch>
                      <a:fillRect/>
                    </a:stretch>
                  </pic:blipFill>
                  <pic:spPr bwMode="auto">
                    <a:xfrm>
                      <a:off x="0" y="0"/>
                      <a:ext cx="5683249" cy="3948458"/>
                    </a:xfrm>
                    <a:prstGeom prst="rect">
                      <a:avLst/>
                    </a:prstGeom>
                    <a:ln>
                      <a:noFill/>
                    </a:ln>
                    <a:extLst>
                      <a:ext uri="{53640926-AAD7-44D8-BBD7-CCE9431645EC}">
                        <a14:shadowObscured xmlns:a14="http://schemas.microsoft.com/office/drawing/2010/main"/>
                      </a:ext>
                    </a:extLst>
                  </pic:spPr>
                </pic:pic>
              </a:graphicData>
            </a:graphic>
          </wp:inline>
        </w:drawing>
      </w:r>
    </w:p>
    <w:p w14:paraId="64C1A43E" w14:textId="7E82534F" w:rsidR="009B2A98" w:rsidRPr="00020CB0" w:rsidRDefault="009B2A98" w:rsidP="009B2A98">
      <w:pPr>
        <w:pStyle w:val="BodyA"/>
        <w:spacing w:after="120" w:line="480" w:lineRule="auto"/>
        <w:rPr>
          <w:lang w:val="en-GB"/>
        </w:rPr>
      </w:pPr>
      <w:r w:rsidRPr="00020CB0">
        <w:rPr>
          <w:i/>
          <w:iCs/>
          <w:lang w:val="en-GB"/>
        </w:rPr>
        <w:t>Note:</w:t>
      </w:r>
      <w:r w:rsidRPr="00020CB0">
        <w:rPr>
          <w:lang w:val="en-GB"/>
        </w:rPr>
        <w:t xml:space="preserve"> Rows 1 and 2 show individual participant data (points) and mean values (bars). </w:t>
      </w:r>
      <w:r w:rsidR="00191588" w:rsidRPr="00020CB0">
        <w:rPr>
          <w:lang w:val="en-GB"/>
        </w:rPr>
        <w:t xml:space="preserve">In Row 1, human and model results are connected by grey horizontal lines if </w:t>
      </w:r>
      <w:r w:rsidR="00191588" w:rsidRPr="00020CB0">
        <w:rPr>
          <w:i/>
          <w:iCs/>
          <w:lang w:val="en-GB"/>
        </w:rPr>
        <w:t>BF</w:t>
      </w:r>
      <w:r w:rsidR="00191588" w:rsidRPr="00020CB0">
        <w:rPr>
          <w:i/>
          <w:iCs/>
          <w:vertAlign w:val="subscript"/>
          <w:lang w:val="en-GB"/>
        </w:rPr>
        <w:t>10</w:t>
      </w:r>
      <w:r w:rsidR="00191588" w:rsidRPr="00020CB0">
        <w:rPr>
          <w:lang w:val="en-GB"/>
        </w:rPr>
        <w:t xml:space="preserve"> &gt; 3 (at least moderate evidence for different means) or black lines if </w:t>
      </w:r>
      <w:r w:rsidR="00191588" w:rsidRPr="00020CB0">
        <w:rPr>
          <w:i/>
          <w:iCs/>
          <w:lang w:val="en-GB"/>
        </w:rPr>
        <w:t>BF</w:t>
      </w:r>
      <w:r w:rsidR="00191588" w:rsidRPr="00020CB0">
        <w:rPr>
          <w:i/>
          <w:iCs/>
          <w:vertAlign w:val="subscript"/>
          <w:lang w:val="en-GB"/>
        </w:rPr>
        <w:t>10</w:t>
      </w:r>
      <w:r w:rsidR="00191588" w:rsidRPr="00020CB0">
        <w:rPr>
          <w:lang w:val="en-GB"/>
        </w:rPr>
        <w:t xml:space="preserve"> &lt; 1/3 (at least moderate evidence for equal means). </w:t>
      </w:r>
      <w:r w:rsidRPr="00020CB0">
        <w:rPr>
          <w:lang w:val="en-GB"/>
        </w:rPr>
        <w:t xml:space="preserve">Row 2 shows Bayesian information criterion (BIC) values (lower values indicate better model fit) for participants (points) and mean values (bars). </w:t>
      </w:r>
      <w:r w:rsidR="00C444F2" w:rsidRPr="00020CB0">
        <w:rPr>
          <w:lang w:val="en-GB"/>
        </w:rPr>
        <w:t xml:space="preserve">Grey horizontal lines indicate </w:t>
      </w:r>
      <w:r w:rsidR="00C444F2" w:rsidRPr="00020CB0">
        <w:rPr>
          <w:i/>
          <w:iCs/>
          <w:lang w:val="en-GB"/>
        </w:rPr>
        <w:t>BF</w:t>
      </w:r>
      <w:r w:rsidR="00C444F2" w:rsidRPr="00020CB0">
        <w:rPr>
          <w:i/>
          <w:iCs/>
          <w:vertAlign w:val="subscript"/>
          <w:lang w:val="en-GB"/>
        </w:rPr>
        <w:t>10</w:t>
      </w:r>
      <w:r w:rsidR="00C444F2" w:rsidRPr="00020CB0">
        <w:rPr>
          <w:lang w:val="en-GB"/>
        </w:rPr>
        <w:t xml:space="preserve"> &gt; 3 while b</w:t>
      </w:r>
      <w:r w:rsidRPr="00020CB0">
        <w:rPr>
          <w:lang w:val="en-GB"/>
        </w:rPr>
        <w:t xml:space="preserve">lack lines indicate </w:t>
      </w:r>
      <w:r w:rsidRPr="00020CB0">
        <w:rPr>
          <w:i/>
          <w:iCs/>
          <w:lang w:val="en-GB"/>
        </w:rPr>
        <w:t>BF</w:t>
      </w:r>
      <w:r w:rsidRPr="00020CB0">
        <w:rPr>
          <w:i/>
          <w:iCs/>
          <w:vertAlign w:val="subscript"/>
          <w:lang w:val="en-GB"/>
        </w:rPr>
        <w:t>10</w:t>
      </w:r>
      <w:r w:rsidRPr="00020CB0">
        <w:rPr>
          <w:lang w:val="en-GB"/>
        </w:rPr>
        <w:t xml:space="preserve"> &lt; 1/3. </w:t>
      </w:r>
      <w:r w:rsidR="006C7CDF" w:rsidRPr="00020CB0">
        <w:rPr>
          <w:lang w:val="en-GB"/>
        </w:rPr>
        <w:t xml:space="preserve">In </w:t>
      </w:r>
      <w:r w:rsidRPr="00020CB0">
        <w:rPr>
          <w:lang w:val="en-GB"/>
        </w:rPr>
        <w:t>Row 3</w:t>
      </w:r>
      <w:r w:rsidR="006C7CDF" w:rsidRPr="00020CB0">
        <w:rPr>
          <w:lang w:val="en-GB"/>
        </w:rPr>
        <w:t xml:space="preserve">, </w:t>
      </w:r>
      <w:r w:rsidR="0073037D" w:rsidRPr="00020CB0">
        <w:rPr>
          <w:lang w:val="en-GB"/>
        </w:rPr>
        <w:t>m</w:t>
      </w:r>
      <w:r w:rsidR="006C7CDF" w:rsidRPr="00020CB0">
        <w:rPr>
          <w:lang w:val="en-GB"/>
        </w:rPr>
        <w:t>ost participants favour the biased prior model, though results are more heterogen</w:t>
      </w:r>
      <w:r w:rsidR="0073037D" w:rsidRPr="00020CB0">
        <w:rPr>
          <w:lang w:val="en-GB"/>
        </w:rPr>
        <w:t>e</w:t>
      </w:r>
      <w:r w:rsidR="006C7CDF" w:rsidRPr="00020CB0">
        <w:rPr>
          <w:lang w:val="en-GB"/>
        </w:rPr>
        <w:t>ous than for other datasets.</w:t>
      </w:r>
      <w:r w:rsidRPr="00020CB0">
        <w:rPr>
          <w:lang w:val="en-GB"/>
        </w:rPr>
        <w:t xml:space="preserve"> Further analyses of these datasets are shown in the Supplementary Materials in Figure S</w:t>
      </w:r>
      <w:r w:rsidR="006C7CDF" w:rsidRPr="00020CB0">
        <w:rPr>
          <w:lang w:val="en-GB"/>
        </w:rPr>
        <w:t>7</w:t>
      </w:r>
      <w:r w:rsidRPr="00020CB0">
        <w:rPr>
          <w:lang w:val="en-GB"/>
        </w:rPr>
        <w:t xml:space="preserve"> and Tables S1 and S2.</w:t>
      </w:r>
    </w:p>
    <w:p w14:paraId="45C1B46E" w14:textId="77777777" w:rsidR="009B2A98" w:rsidRPr="00020CB0" w:rsidRDefault="009B2A98" w:rsidP="009D7914">
      <w:pPr>
        <w:pStyle w:val="BodyA"/>
        <w:spacing w:after="120" w:line="480" w:lineRule="auto"/>
        <w:rPr>
          <w:lang w:val="en-GB"/>
        </w:rPr>
      </w:pPr>
    </w:p>
    <w:sectPr w:rsidR="009B2A98" w:rsidRPr="00020CB0" w:rsidSect="00964313">
      <w:headerReference w:type="default" r:id="rId37"/>
      <w:pgSz w:w="11900" w:h="16840"/>
      <w:pgMar w:top="1440" w:right="1440" w:bottom="1440" w:left="1440" w:header="708" w:footer="708"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05F0E" w14:textId="77777777" w:rsidR="00D43674" w:rsidRDefault="00D43674">
      <w:r>
        <w:separator/>
      </w:r>
    </w:p>
  </w:endnote>
  <w:endnote w:type="continuationSeparator" w:id="0">
    <w:p w14:paraId="2983CE62" w14:textId="77777777" w:rsidR="00D43674" w:rsidRDefault="00D43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0D611" w14:textId="77777777" w:rsidR="00D43674" w:rsidRDefault="00D43674">
      <w:r>
        <w:separator/>
      </w:r>
    </w:p>
  </w:footnote>
  <w:footnote w:type="continuationSeparator" w:id="0">
    <w:p w14:paraId="5D93C9BA" w14:textId="77777777" w:rsidR="00D43674" w:rsidRDefault="00D43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2799" w14:textId="77F1A5EB" w:rsidR="00F7085F" w:rsidRDefault="00E679C4">
    <w:pPr>
      <w:pStyle w:val="Header"/>
      <w:tabs>
        <w:tab w:val="clear" w:pos="9026"/>
        <w:tab w:val="right" w:pos="9000"/>
      </w:tabs>
    </w:pPr>
    <w:r>
      <w:t>Optimistic decision making</w:t>
    </w:r>
    <w:r>
      <w:tab/>
    </w:r>
    <w:r>
      <w:tab/>
    </w:r>
    <w:r>
      <w:fldChar w:fldCharType="begin"/>
    </w:r>
    <w:r>
      <w:instrText xml:space="preserve"> PAGE </w:instrText>
    </w:r>
    <w:r>
      <w:fldChar w:fldCharType="separate"/>
    </w:r>
    <w:r w:rsidR="001F53D9">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85F"/>
    <w:rsid w:val="000047A0"/>
    <w:rsid w:val="00010798"/>
    <w:rsid w:val="00020CB0"/>
    <w:rsid w:val="00021619"/>
    <w:rsid w:val="00022AB0"/>
    <w:rsid w:val="00025CCF"/>
    <w:rsid w:val="00032C21"/>
    <w:rsid w:val="00041F72"/>
    <w:rsid w:val="00043626"/>
    <w:rsid w:val="00045D3F"/>
    <w:rsid w:val="000501CE"/>
    <w:rsid w:val="00052D73"/>
    <w:rsid w:val="00052E9C"/>
    <w:rsid w:val="00060535"/>
    <w:rsid w:val="00070AF8"/>
    <w:rsid w:val="00072F2A"/>
    <w:rsid w:val="000849D0"/>
    <w:rsid w:val="000868AF"/>
    <w:rsid w:val="000A0519"/>
    <w:rsid w:val="000A3DA3"/>
    <w:rsid w:val="000A7036"/>
    <w:rsid w:val="000A7317"/>
    <w:rsid w:val="000A7D76"/>
    <w:rsid w:val="000B4F1F"/>
    <w:rsid w:val="000C5510"/>
    <w:rsid w:val="000C6D79"/>
    <w:rsid w:val="000C739C"/>
    <w:rsid w:val="000D2E12"/>
    <w:rsid w:val="000D3182"/>
    <w:rsid w:val="000D5725"/>
    <w:rsid w:val="000E4638"/>
    <w:rsid w:val="000E6E85"/>
    <w:rsid w:val="000F48FF"/>
    <w:rsid w:val="001000BE"/>
    <w:rsid w:val="001004BD"/>
    <w:rsid w:val="00100627"/>
    <w:rsid w:val="00101DC4"/>
    <w:rsid w:val="00103706"/>
    <w:rsid w:val="00104060"/>
    <w:rsid w:val="001159B1"/>
    <w:rsid w:val="00115E2A"/>
    <w:rsid w:val="0012070D"/>
    <w:rsid w:val="0012568F"/>
    <w:rsid w:val="001314DA"/>
    <w:rsid w:val="00146153"/>
    <w:rsid w:val="00146305"/>
    <w:rsid w:val="00146FE7"/>
    <w:rsid w:val="00152556"/>
    <w:rsid w:val="00153903"/>
    <w:rsid w:val="00160A30"/>
    <w:rsid w:val="00161EBF"/>
    <w:rsid w:val="00163DC0"/>
    <w:rsid w:val="0017219F"/>
    <w:rsid w:val="001722A7"/>
    <w:rsid w:val="001813CD"/>
    <w:rsid w:val="00181612"/>
    <w:rsid w:val="00185E89"/>
    <w:rsid w:val="00191588"/>
    <w:rsid w:val="00192EEB"/>
    <w:rsid w:val="00194FBD"/>
    <w:rsid w:val="0019757A"/>
    <w:rsid w:val="001A1CF3"/>
    <w:rsid w:val="001B5662"/>
    <w:rsid w:val="001B7AE9"/>
    <w:rsid w:val="001C05F9"/>
    <w:rsid w:val="001D3A48"/>
    <w:rsid w:val="001D661C"/>
    <w:rsid w:val="001D7F37"/>
    <w:rsid w:val="001E1943"/>
    <w:rsid w:val="001E6D92"/>
    <w:rsid w:val="001F0983"/>
    <w:rsid w:val="001F258F"/>
    <w:rsid w:val="001F53D9"/>
    <w:rsid w:val="002008F4"/>
    <w:rsid w:val="00201E92"/>
    <w:rsid w:val="0020521A"/>
    <w:rsid w:val="002053D1"/>
    <w:rsid w:val="0022166B"/>
    <w:rsid w:val="002238D0"/>
    <w:rsid w:val="00224B23"/>
    <w:rsid w:val="00231B13"/>
    <w:rsid w:val="00231C18"/>
    <w:rsid w:val="00237F0B"/>
    <w:rsid w:val="00246459"/>
    <w:rsid w:val="00247F80"/>
    <w:rsid w:val="00253EFA"/>
    <w:rsid w:val="00256606"/>
    <w:rsid w:val="00265728"/>
    <w:rsid w:val="0026605B"/>
    <w:rsid w:val="00267EB2"/>
    <w:rsid w:val="0027741D"/>
    <w:rsid w:val="0028149A"/>
    <w:rsid w:val="00282AEC"/>
    <w:rsid w:val="00284439"/>
    <w:rsid w:val="002863E6"/>
    <w:rsid w:val="0028741B"/>
    <w:rsid w:val="00287CC7"/>
    <w:rsid w:val="00290F24"/>
    <w:rsid w:val="002A6E13"/>
    <w:rsid w:val="002B163B"/>
    <w:rsid w:val="002B18E2"/>
    <w:rsid w:val="002B5632"/>
    <w:rsid w:val="002B757F"/>
    <w:rsid w:val="002C2789"/>
    <w:rsid w:val="002C5D67"/>
    <w:rsid w:val="002C6B6A"/>
    <w:rsid w:val="002D50E7"/>
    <w:rsid w:val="002D7047"/>
    <w:rsid w:val="002E451D"/>
    <w:rsid w:val="002F23C3"/>
    <w:rsid w:val="002F2662"/>
    <w:rsid w:val="002F5147"/>
    <w:rsid w:val="002F6240"/>
    <w:rsid w:val="002F797A"/>
    <w:rsid w:val="00306664"/>
    <w:rsid w:val="0032269D"/>
    <w:rsid w:val="00322F7F"/>
    <w:rsid w:val="00324A12"/>
    <w:rsid w:val="003257AF"/>
    <w:rsid w:val="00327F01"/>
    <w:rsid w:val="0033058A"/>
    <w:rsid w:val="003318D6"/>
    <w:rsid w:val="0033287F"/>
    <w:rsid w:val="00334EF6"/>
    <w:rsid w:val="00335A41"/>
    <w:rsid w:val="003365FC"/>
    <w:rsid w:val="0034376C"/>
    <w:rsid w:val="00345038"/>
    <w:rsid w:val="00346254"/>
    <w:rsid w:val="003521C1"/>
    <w:rsid w:val="00352A04"/>
    <w:rsid w:val="00352A42"/>
    <w:rsid w:val="00361E81"/>
    <w:rsid w:val="0037734A"/>
    <w:rsid w:val="00382610"/>
    <w:rsid w:val="003837E0"/>
    <w:rsid w:val="003871B2"/>
    <w:rsid w:val="00393C61"/>
    <w:rsid w:val="00395379"/>
    <w:rsid w:val="003B1463"/>
    <w:rsid w:val="003B4D25"/>
    <w:rsid w:val="003C7721"/>
    <w:rsid w:val="003D2650"/>
    <w:rsid w:val="003D55EB"/>
    <w:rsid w:val="003F141A"/>
    <w:rsid w:val="00407D5C"/>
    <w:rsid w:val="00410400"/>
    <w:rsid w:val="00411725"/>
    <w:rsid w:val="00412630"/>
    <w:rsid w:val="004129B2"/>
    <w:rsid w:val="0042660E"/>
    <w:rsid w:val="00433CD3"/>
    <w:rsid w:val="004341D9"/>
    <w:rsid w:val="00440F11"/>
    <w:rsid w:val="00447CE7"/>
    <w:rsid w:val="00456E79"/>
    <w:rsid w:val="00477DC7"/>
    <w:rsid w:val="0048329C"/>
    <w:rsid w:val="004842CD"/>
    <w:rsid w:val="00485CC0"/>
    <w:rsid w:val="004871C7"/>
    <w:rsid w:val="0048770C"/>
    <w:rsid w:val="004925A8"/>
    <w:rsid w:val="00492B2A"/>
    <w:rsid w:val="004A114D"/>
    <w:rsid w:val="004B2239"/>
    <w:rsid w:val="004C6148"/>
    <w:rsid w:val="004D1524"/>
    <w:rsid w:val="004D1779"/>
    <w:rsid w:val="004D37BB"/>
    <w:rsid w:val="004E499A"/>
    <w:rsid w:val="004E520D"/>
    <w:rsid w:val="004F48DE"/>
    <w:rsid w:val="004F4CE9"/>
    <w:rsid w:val="005110C2"/>
    <w:rsid w:val="00513869"/>
    <w:rsid w:val="005163E7"/>
    <w:rsid w:val="00516DB7"/>
    <w:rsid w:val="0052279B"/>
    <w:rsid w:val="005237CC"/>
    <w:rsid w:val="005245D9"/>
    <w:rsid w:val="00535839"/>
    <w:rsid w:val="0053609D"/>
    <w:rsid w:val="00553356"/>
    <w:rsid w:val="00554971"/>
    <w:rsid w:val="00570D42"/>
    <w:rsid w:val="005755F3"/>
    <w:rsid w:val="005756AF"/>
    <w:rsid w:val="005766B4"/>
    <w:rsid w:val="0059187A"/>
    <w:rsid w:val="005A016C"/>
    <w:rsid w:val="005A55FC"/>
    <w:rsid w:val="005A7A38"/>
    <w:rsid w:val="005B06D6"/>
    <w:rsid w:val="005B2B4B"/>
    <w:rsid w:val="005C2FDA"/>
    <w:rsid w:val="005C60E3"/>
    <w:rsid w:val="005D1FF4"/>
    <w:rsid w:val="005E06FC"/>
    <w:rsid w:val="005E1027"/>
    <w:rsid w:val="005F3C78"/>
    <w:rsid w:val="005F6190"/>
    <w:rsid w:val="005F6219"/>
    <w:rsid w:val="0060071B"/>
    <w:rsid w:val="00603286"/>
    <w:rsid w:val="006040C4"/>
    <w:rsid w:val="00606D4D"/>
    <w:rsid w:val="0061013A"/>
    <w:rsid w:val="0061727C"/>
    <w:rsid w:val="00621C42"/>
    <w:rsid w:val="00635192"/>
    <w:rsid w:val="00641199"/>
    <w:rsid w:val="00642B24"/>
    <w:rsid w:val="00643CD7"/>
    <w:rsid w:val="006462BC"/>
    <w:rsid w:val="00646A3A"/>
    <w:rsid w:val="00654190"/>
    <w:rsid w:val="00670BBB"/>
    <w:rsid w:val="00673589"/>
    <w:rsid w:val="00677227"/>
    <w:rsid w:val="00677A4F"/>
    <w:rsid w:val="00681448"/>
    <w:rsid w:val="00685568"/>
    <w:rsid w:val="00693D81"/>
    <w:rsid w:val="00696D31"/>
    <w:rsid w:val="006A0073"/>
    <w:rsid w:val="006A57CE"/>
    <w:rsid w:val="006C2327"/>
    <w:rsid w:val="006C5350"/>
    <w:rsid w:val="006C59A0"/>
    <w:rsid w:val="006C7CDF"/>
    <w:rsid w:val="006D1A7B"/>
    <w:rsid w:val="006D5FAE"/>
    <w:rsid w:val="006E0009"/>
    <w:rsid w:val="006E7E5A"/>
    <w:rsid w:val="00702F96"/>
    <w:rsid w:val="00716E90"/>
    <w:rsid w:val="007220BD"/>
    <w:rsid w:val="0073037D"/>
    <w:rsid w:val="00731FB1"/>
    <w:rsid w:val="00734D9D"/>
    <w:rsid w:val="007418DD"/>
    <w:rsid w:val="00750EB6"/>
    <w:rsid w:val="00760700"/>
    <w:rsid w:val="00761E08"/>
    <w:rsid w:val="00762C66"/>
    <w:rsid w:val="0076300D"/>
    <w:rsid w:val="00763991"/>
    <w:rsid w:val="007659C9"/>
    <w:rsid w:val="00774750"/>
    <w:rsid w:val="0078139C"/>
    <w:rsid w:val="007908EC"/>
    <w:rsid w:val="00792374"/>
    <w:rsid w:val="007A21B5"/>
    <w:rsid w:val="007A2437"/>
    <w:rsid w:val="007A2B31"/>
    <w:rsid w:val="007B00CB"/>
    <w:rsid w:val="007B19EA"/>
    <w:rsid w:val="007B3D94"/>
    <w:rsid w:val="007B5CEF"/>
    <w:rsid w:val="007C3689"/>
    <w:rsid w:val="007C4A06"/>
    <w:rsid w:val="007C4D59"/>
    <w:rsid w:val="007D207C"/>
    <w:rsid w:val="007D4D5F"/>
    <w:rsid w:val="007D623D"/>
    <w:rsid w:val="007E0CB7"/>
    <w:rsid w:val="007E1572"/>
    <w:rsid w:val="007E38DF"/>
    <w:rsid w:val="007E677E"/>
    <w:rsid w:val="00803FE4"/>
    <w:rsid w:val="00812CF9"/>
    <w:rsid w:val="00823006"/>
    <w:rsid w:val="0082705A"/>
    <w:rsid w:val="00830FB3"/>
    <w:rsid w:val="00841E82"/>
    <w:rsid w:val="008429D8"/>
    <w:rsid w:val="00843841"/>
    <w:rsid w:val="0084610D"/>
    <w:rsid w:val="008479C2"/>
    <w:rsid w:val="00851A53"/>
    <w:rsid w:val="00853EE2"/>
    <w:rsid w:val="0086370B"/>
    <w:rsid w:val="00870898"/>
    <w:rsid w:val="008752CB"/>
    <w:rsid w:val="00877B19"/>
    <w:rsid w:val="00881B47"/>
    <w:rsid w:val="0088477D"/>
    <w:rsid w:val="00887BF5"/>
    <w:rsid w:val="0089072D"/>
    <w:rsid w:val="00896EA6"/>
    <w:rsid w:val="008A146D"/>
    <w:rsid w:val="008A59C0"/>
    <w:rsid w:val="008A6E76"/>
    <w:rsid w:val="008B18E8"/>
    <w:rsid w:val="008B7492"/>
    <w:rsid w:val="008C1B46"/>
    <w:rsid w:val="008C4BC2"/>
    <w:rsid w:val="008C4C73"/>
    <w:rsid w:val="008C70D8"/>
    <w:rsid w:val="008D16DE"/>
    <w:rsid w:val="0090234F"/>
    <w:rsid w:val="00904EEE"/>
    <w:rsid w:val="009079EB"/>
    <w:rsid w:val="009113E4"/>
    <w:rsid w:val="00916CA0"/>
    <w:rsid w:val="00921AEE"/>
    <w:rsid w:val="00933283"/>
    <w:rsid w:val="0093611F"/>
    <w:rsid w:val="00943387"/>
    <w:rsid w:val="009456C9"/>
    <w:rsid w:val="009461D9"/>
    <w:rsid w:val="009474C3"/>
    <w:rsid w:val="009543DC"/>
    <w:rsid w:val="00954916"/>
    <w:rsid w:val="00960F65"/>
    <w:rsid w:val="00962FD2"/>
    <w:rsid w:val="00964313"/>
    <w:rsid w:val="00971D2B"/>
    <w:rsid w:val="0097284F"/>
    <w:rsid w:val="009731A7"/>
    <w:rsid w:val="00973409"/>
    <w:rsid w:val="00990820"/>
    <w:rsid w:val="009A2A4A"/>
    <w:rsid w:val="009A49F2"/>
    <w:rsid w:val="009B1A35"/>
    <w:rsid w:val="009B2A98"/>
    <w:rsid w:val="009B567F"/>
    <w:rsid w:val="009C2091"/>
    <w:rsid w:val="009C349E"/>
    <w:rsid w:val="009C664A"/>
    <w:rsid w:val="009D766B"/>
    <w:rsid w:val="009D7914"/>
    <w:rsid w:val="009E3908"/>
    <w:rsid w:val="009F0070"/>
    <w:rsid w:val="009F0557"/>
    <w:rsid w:val="009F466A"/>
    <w:rsid w:val="00A07C5D"/>
    <w:rsid w:val="00A148BE"/>
    <w:rsid w:val="00A167D5"/>
    <w:rsid w:val="00A1713D"/>
    <w:rsid w:val="00A221D6"/>
    <w:rsid w:val="00A24BE7"/>
    <w:rsid w:val="00A265C5"/>
    <w:rsid w:val="00A357BA"/>
    <w:rsid w:val="00A4224A"/>
    <w:rsid w:val="00A45FF0"/>
    <w:rsid w:val="00A5217C"/>
    <w:rsid w:val="00A52960"/>
    <w:rsid w:val="00A52DC0"/>
    <w:rsid w:val="00A624AD"/>
    <w:rsid w:val="00A6357B"/>
    <w:rsid w:val="00A662B7"/>
    <w:rsid w:val="00A67039"/>
    <w:rsid w:val="00A70D50"/>
    <w:rsid w:val="00A7308E"/>
    <w:rsid w:val="00A75BF5"/>
    <w:rsid w:val="00A81A42"/>
    <w:rsid w:val="00A8335A"/>
    <w:rsid w:val="00A84E73"/>
    <w:rsid w:val="00A86692"/>
    <w:rsid w:val="00A879B8"/>
    <w:rsid w:val="00A9345C"/>
    <w:rsid w:val="00A9542C"/>
    <w:rsid w:val="00AA0F8A"/>
    <w:rsid w:val="00AA68B2"/>
    <w:rsid w:val="00AB6E92"/>
    <w:rsid w:val="00AC555E"/>
    <w:rsid w:val="00AC6380"/>
    <w:rsid w:val="00AD049B"/>
    <w:rsid w:val="00AD3597"/>
    <w:rsid w:val="00AE4850"/>
    <w:rsid w:val="00AE5AFE"/>
    <w:rsid w:val="00AE77BE"/>
    <w:rsid w:val="00AF25D7"/>
    <w:rsid w:val="00AF289D"/>
    <w:rsid w:val="00AF2CA4"/>
    <w:rsid w:val="00AF6B5D"/>
    <w:rsid w:val="00B0281A"/>
    <w:rsid w:val="00B035F6"/>
    <w:rsid w:val="00B04B77"/>
    <w:rsid w:val="00B0593C"/>
    <w:rsid w:val="00B05BC7"/>
    <w:rsid w:val="00B10C1E"/>
    <w:rsid w:val="00B1210E"/>
    <w:rsid w:val="00B13A6B"/>
    <w:rsid w:val="00B205A3"/>
    <w:rsid w:val="00B2347A"/>
    <w:rsid w:val="00B2390A"/>
    <w:rsid w:val="00B23C32"/>
    <w:rsid w:val="00B25491"/>
    <w:rsid w:val="00B40BB1"/>
    <w:rsid w:val="00B4344A"/>
    <w:rsid w:val="00B44DFA"/>
    <w:rsid w:val="00B548D8"/>
    <w:rsid w:val="00B5541D"/>
    <w:rsid w:val="00B61179"/>
    <w:rsid w:val="00B645DA"/>
    <w:rsid w:val="00B6763B"/>
    <w:rsid w:val="00B80990"/>
    <w:rsid w:val="00B86E47"/>
    <w:rsid w:val="00B92E95"/>
    <w:rsid w:val="00B95F10"/>
    <w:rsid w:val="00BA0B53"/>
    <w:rsid w:val="00BB02A2"/>
    <w:rsid w:val="00BC14BF"/>
    <w:rsid w:val="00BC18DB"/>
    <w:rsid w:val="00BC39C3"/>
    <w:rsid w:val="00BC4B1E"/>
    <w:rsid w:val="00BE2C87"/>
    <w:rsid w:val="00BE3F41"/>
    <w:rsid w:val="00BF1F4D"/>
    <w:rsid w:val="00BF2AE7"/>
    <w:rsid w:val="00BF6CF8"/>
    <w:rsid w:val="00C0525C"/>
    <w:rsid w:val="00C146EB"/>
    <w:rsid w:val="00C2103F"/>
    <w:rsid w:val="00C22C2B"/>
    <w:rsid w:val="00C22C55"/>
    <w:rsid w:val="00C23312"/>
    <w:rsid w:val="00C27303"/>
    <w:rsid w:val="00C444F2"/>
    <w:rsid w:val="00C56A98"/>
    <w:rsid w:val="00C60568"/>
    <w:rsid w:val="00C62E05"/>
    <w:rsid w:val="00C6744F"/>
    <w:rsid w:val="00C70971"/>
    <w:rsid w:val="00C709F6"/>
    <w:rsid w:val="00C71E9E"/>
    <w:rsid w:val="00C72391"/>
    <w:rsid w:val="00C730B2"/>
    <w:rsid w:val="00C7692D"/>
    <w:rsid w:val="00C82C9A"/>
    <w:rsid w:val="00C8375D"/>
    <w:rsid w:val="00C87B04"/>
    <w:rsid w:val="00C9548A"/>
    <w:rsid w:val="00CA431E"/>
    <w:rsid w:val="00CB2578"/>
    <w:rsid w:val="00CB48E4"/>
    <w:rsid w:val="00CC5661"/>
    <w:rsid w:val="00CD562F"/>
    <w:rsid w:val="00CD5966"/>
    <w:rsid w:val="00CE12BA"/>
    <w:rsid w:val="00CE2C04"/>
    <w:rsid w:val="00CE2D81"/>
    <w:rsid w:val="00CE785E"/>
    <w:rsid w:val="00CF30BF"/>
    <w:rsid w:val="00CF74A0"/>
    <w:rsid w:val="00D0551E"/>
    <w:rsid w:val="00D06AE9"/>
    <w:rsid w:val="00D07CB0"/>
    <w:rsid w:val="00D223DD"/>
    <w:rsid w:val="00D31FEA"/>
    <w:rsid w:val="00D415E3"/>
    <w:rsid w:val="00D43674"/>
    <w:rsid w:val="00D454A5"/>
    <w:rsid w:val="00D4761C"/>
    <w:rsid w:val="00D50123"/>
    <w:rsid w:val="00D53197"/>
    <w:rsid w:val="00D53E87"/>
    <w:rsid w:val="00D54955"/>
    <w:rsid w:val="00D562A4"/>
    <w:rsid w:val="00D57864"/>
    <w:rsid w:val="00D65408"/>
    <w:rsid w:val="00D819D8"/>
    <w:rsid w:val="00D9450E"/>
    <w:rsid w:val="00D95552"/>
    <w:rsid w:val="00D95A8B"/>
    <w:rsid w:val="00D96CE9"/>
    <w:rsid w:val="00D97AB2"/>
    <w:rsid w:val="00DC031F"/>
    <w:rsid w:val="00DC1780"/>
    <w:rsid w:val="00DC452B"/>
    <w:rsid w:val="00DD0F05"/>
    <w:rsid w:val="00DD1726"/>
    <w:rsid w:val="00DD1DDE"/>
    <w:rsid w:val="00DD491F"/>
    <w:rsid w:val="00DD5C4B"/>
    <w:rsid w:val="00DE2B86"/>
    <w:rsid w:val="00DE347F"/>
    <w:rsid w:val="00DE5E06"/>
    <w:rsid w:val="00DF2228"/>
    <w:rsid w:val="00DF5C5E"/>
    <w:rsid w:val="00E01004"/>
    <w:rsid w:val="00E0595D"/>
    <w:rsid w:val="00E120AC"/>
    <w:rsid w:val="00E209C1"/>
    <w:rsid w:val="00E20FB4"/>
    <w:rsid w:val="00E234C6"/>
    <w:rsid w:val="00E26087"/>
    <w:rsid w:val="00E2747C"/>
    <w:rsid w:val="00E31880"/>
    <w:rsid w:val="00E32758"/>
    <w:rsid w:val="00E41940"/>
    <w:rsid w:val="00E42C6C"/>
    <w:rsid w:val="00E45AA5"/>
    <w:rsid w:val="00E55E58"/>
    <w:rsid w:val="00E56357"/>
    <w:rsid w:val="00E6101C"/>
    <w:rsid w:val="00E65ED1"/>
    <w:rsid w:val="00E679C4"/>
    <w:rsid w:val="00E72B09"/>
    <w:rsid w:val="00E74E3C"/>
    <w:rsid w:val="00E817CC"/>
    <w:rsid w:val="00E86F08"/>
    <w:rsid w:val="00E90E32"/>
    <w:rsid w:val="00E97058"/>
    <w:rsid w:val="00E97FB3"/>
    <w:rsid w:val="00EA3280"/>
    <w:rsid w:val="00EA48B8"/>
    <w:rsid w:val="00EC624D"/>
    <w:rsid w:val="00EC6C08"/>
    <w:rsid w:val="00ED2683"/>
    <w:rsid w:val="00ED5D1F"/>
    <w:rsid w:val="00EE0CFE"/>
    <w:rsid w:val="00EE4E6B"/>
    <w:rsid w:val="00EE50D0"/>
    <w:rsid w:val="00EE5AE4"/>
    <w:rsid w:val="00EE792D"/>
    <w:rsid w:val="00EF59B9"/>
    <w:rsid w:val="00EF69F0"/>
    <w:rsid w:val="00F06267"/>
    <w:rsid w:val="00F07B54"/>
    <w:rsid w:val="00F22E14"/>
    <w:rsid w:val="00F230CB"/>
    <w:rsid w:val="00F30584"/>
    <w:rsid w:val="00F30B6B"/>
    <w:rsid w:val="00F31249"/>
    <w:rsid w:val="00F35C97"/>
    <w:rsid w:val="00F40AAE"/>
    <w:rsid w:val="00F442BD"/>
    <w:rsid w:val="00F62481"/>
    <w:rsid w:val="00F64C12"/>
    <w:rsid w:val="00F7085F"/>
    <w:rsid w:val="00F7168A"/>
    <w:rsid w:val="00F7434C"/>
    <w:rsid w:val="00F743D3"/>
    <w:rsid w:val="00F7620E"/>
    <w:rsid w:val="00F76E50"/>
    <w:rsid w:val="00FA0590"/>
    <w:rsid w:val="00FA3BC7"/>
    <w:rsid w:val="00FA5D63"/>
    <w:rsid w:val="00FA61EC"/>
    <w:rsid w:val="00FB154E"/>
    <w:rsid w:val="00FB7A47"/>
    <w:rsid w:val="00FC0018"/>
    <w:rsid w:val="00FC1C7D"/>
    <w:rsid w:val="00FD33A2"/>
    <w:rsid w:val="00FE1696"/>
    <w:rsid w:val="00FF3648"/>
    <w:rsid w:val="00FF4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5CC0"/>
  <w15:docId w15:val="{E018975A-34DD-452B-9B75-DBD74323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hAnsi="Calibri" w:cs="Arial Unicode MS"/>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eastAsia="Calibri" w:hAnsi="Calibri" w:cs="Calibri"/>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0563C1"/>
      <w:u w:val="single" w:color="0563C1"/>
      <w:lang w:val="en-US"/>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Hyperlink1">
    <w:name w:val="Hyperlink.1"/>
    <w:basedOn w:val="Hyperlink"/>
    <w:rPr>
      <w:outline w:val="0"/>
      <w:color w:val="0000FF"/>
      <w:u w:val="single" w:color="0000FF"/>
    </w:rPr>
  </w:style>
  <w:style w:type="paragraph" w:customStyle="1" w:styleId="BodyAA">
    <w:name w:val="Body A A"/>
    <w:pPr>
      <w:spacing w:after="160" w:line="259"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character" w:customStyle="1" w:styleId="Hyperlink2">
    <w:name w:val="Hyperlink.2"/>
    <w:basedOn w:val="Hyperlink1"/>
    <w:rPr>
      <w:outline w:val="0"/>
      <w:color w:val="0000FF"/>
      <w:u w:val="single" w:color="0000FF"/>
      <w:lang w:val="en-U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F53D9"/>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UnresolvedMention">
    <w:name w:val="Unresolved Mention"/>
    <w:basedOn w:val="DefaultParagraphFont"/>
    <w:uiPriority w:val="99"/>
    <w:semiHidden/>
    <w:unhideWhenUsed/>
    <w:rsid w:val="00DE5E06"/>
    <w:rPr>
      <w:color w:val="605E5C"/>
      <w:shd w:val="clear" w:color="auto" w:fill="E1DFDD"/>
    </w:rPr>
  </w:style>
  <w:style w:type="character" w:styleId="PlaceholderText">
    <w:name w:val="Placeholder Text"/>
    <w:basedOn w:val="DefaultParagraphFont"/>
    <w:uiPriority w:val="99"/>
    <w:semiHidden/>
    <w:rsid w:val="00A167D5"/>
    <w:rPr>
      <w:color w:val="666666"/>
    </w:rPr>
  </w:style>
  <w:style w:type="character" w:styleId="LineNumber">
    <w:name w:val="line number"/>
    <w:basedOn w:val="DefaultParagraphFont"/>
    <w:uiPriority w:val="99"/>
    <w:semiHidden/>
    <w:unhideWhenUsed/>
    <w:rsid w:val="00964313"/>
  </w:style>
  <w:style w:type="character" w:styleId="FollowedHyperlink">
    <w:name w:val="FollowedHyperlink"/>
    <w:basedOn w:val="DefaultParagraphFont"/>
    <w:uiPriority w:val="99"/>
    <w:semiHidden/>
    <w:unhideWhenUsed/>
    <w:rsid w:val="00870898"/>
    <w:rPr>
      <w:color w:val="FF00FF" w:themeColor="followedHyperlink"/>
      <w:u w:val="single"/>
    </w:rPr>
  </w:style>
  <w:style w:type="paragraph" w:styleId="Footer">
    <w:name w:val="footer"/>
    <w:basedOn w:val="Normal"/>
    <w:link w:val="FooterChar"/>
    <w:uiPriority w:val="99"/>
    <w:unhideWhenUsed/>
    <w:rsid w:val="00E679C4"/>
    <w:pPr>
      <w:tabs>
        <w:tab w:val="center" w:pos="4513"/>
        <w:tab w:val="right" w:pos="9026"/>
      </w:tabs>
    </w:pPr>
  </w:style>
  <w:style w:type="character" w:customStyle="1" w:styleId="FooterChar">
    <w:name w:val="Footer Char"/>
    <w:basedOn w:val="DefaultParagraphFont"/>
    <w:link w:val="Footer"/>
    <w:uiPriority w:val="99"/>
    <w:rsid w:val="00E679C4"/>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37/xge0001287" TargetMode="External"/><Relationship Id="rId18" Type="http://schemas.openxmlformats.org/officeDocument/2006/relationships/hyperlink" Target="https://doi.org/10.1093/cercor/bht286" TargetMode="External"/><Relationship Id="rId26" Type="http://schemas.openxmlformats.org/officeDocument/2006/relationships/hyperlink" Target="https://doi.org/10.1016/j.tics.2014.09.007" TargetMode="External"/><Relationship Id="rId39" Type="http://schemas.openxmlformats.org/officeDocument/2006/relationships/theme" Target="theme/theme1.xml"/><Relationship Id="rId21" Type="http://schemas.openxmlformats.org/officeDocument/2006/relationships/hyperlink" Target="https://doi.org/10.1016/j.cogpsych.2019.02.002" TargetMode="External"/><Relationship Id="rId34" Type="http://schemas.openxmlformats.org/officeDocument/2006/relationships/image" Target="media/image2.tiff"/><Relationship Id="rId7" Type="http://schemas.openxmlformats.org/officeDocument/2006/relationships/hyperlink" Target="https://github.com/nicholasfurl/Model_fitting_imageTasks" TargetMode="External"/><Relationship Id="rId12" Type="http://schemas.openxmlformats.org/officeDocument/2006/relationships/hyperlink" Target="https://doi.org/10.1073/pnas.2002312117" TargetMode="External"/><Relationship Id="rId17" Type="http://schemas.openxmlformats.org/officeDocument/2006/relationships/hyperlink" Target="https://doi.org/10.1016/j.jtbi.2011.01.001" TargetMode="External"/><Relationship Id="rId25" Type="http://schemas.openxmlformats.org/officeDocument/2006/relationships/hyperlink" Target="https://doi.org/10.1007/s42113-020-00085-9" TargetMode="External"/><Relationship Id="rId33" Type="http://schemas.openxmlformats.org/officeDocument/2006/relationships/image" Target="media/image1.jpe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oi.org/10.1016/j.beproc.2012.02.010" TargetMode="External"/><Relationship Id="rId20" Type="http://schemas.openxmlformats.org/officeDocument/2006/relationships/hyperlink" Target="https://doi.org/10.2307/1402748" TargetMode="External"/><Relationship Id="rId29" Type="http://schemas.openxmlformats.org/officeDocument/2006/relationships/hyperlink" Target="https://doi.org/10.1006/obhd.1997.2683" TargetMode="External"/><Relationship Id="rId1" Type="http://schemas.openxmlformats.org/officeDocument/2006/relationships/styles" Target="styles.xml"/><Relationship Id="rId6" Type="http://schemas.openxmlformats.org/officeDocument/2006/relationships/hyperlink" Target="mailto:nicholas.furl@rhul.ac.uk" TargetMode="External"/><Relationship Id="rId11" Type="http://schemas.openxmlformats.org/officeDocument/2006/relationships/hyperlink" Target="https://doi.org/10.3758/s13428-019-01237-x" TargetMode="External"/><Relationship Id="rId24" Type="http://schemas.openxmlformats.org/officeDocument/2006/relationships/hyperlink" Target="https://doi.org/10.1007/s10683-024-09832-2" TargetMode="External"/><Relationship Id="rId32" Type="http://schemas.openxmlformats.org/officeDocument/2006/relationships/hyperlink" Target="https://doi.org/10.1038/s44271-024-00172-8" TargetMode="External"/><Relationship Id="rId37"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doi.org/10.3389/fpsyg.2019.00307" TargetMode="External"/><Relationship Id="rId23" Type="http://schemas.openxmlformats.org/officeDocument/2006/relationships/hyperlink" Target="https://doi.org/10.1207/s15516709cog0000_69" TargetMode="External"/><Relationship Id="rId28" Type="http://schemas.openxmlformats.org/officeDocument/2006/relationships/hyperlink" Target="https://doi.org/10.3758/PBR.16.2.225" TargetMode="External"/><Relationship Id="rId36" Type="http://schemas.openxmlformats.org/officeDocument/2006/relationships/image" Target="media/image4.tiff"/><Relationship Id="rId10" Type="http://schemas.openxmlformats.org/officeDocument/2006/relationships/hyperlink" Target="https://github.com/nicholasfurl/Model_fitting_imageTasks" TargetMode="External"/><Relationship Id="rId19" Type="http://schemas.openxmlformats.org/officeDocument/2006/relationships/hyperlink" Target="https://doi.org/10.1214/ss/1177012493" TargetMode="External"/><Relationship Id="rId31" Type="http://schemas.openxmlformats.org/officeDocument/2006/relationships/hyperlink" Target="https://doi.org/10.1017/S1930297500003557" TargetMode="External"/><Relationship Id="rId4" Type="http://schemas.openxmlformats.org/officeDocument/2006/relationships/footnotes" Target="footnotes.xml"/><Relationship Id="rId9" Type="http://schemas.openxmlformats.org/officeDocument/2006/relationships/hyperlink" Target="http://www.shutterstock.com" TargetMode="External"/><Relationship Id="rId14" Type="http://schemas.openxmlformats.org/officeDocument/2006/relationships/hyperlink" Target="https://doi.org/10.1037/a0033872" TargetMode="External"/><Relationship Id="rId22" Type="http://schemas.openxmlformats.org/officeDocument/2006/relationships/hyperlink" Target="https://doi.org/10.2307/2283044" TargetMode="External"/><Relationship Id="rId27" Type="http://schemas.openxmlformats.org/officeDocument/2006/relationships/hyperlink" Target="https://www.prolific.co" TargetMode="External"/><Relationship Id="rId30" Type="http://schemas.openxmlformats.org/officeDocument/2006/relationships/hyperlink" Target="https://doi.org/10.1007/BF01237729" TargetMode="External"/><Relationship Id="rId35" Type="http://schemas.openxmlformats.org/officeDocument/2006/relationships/image" Target="media/image3.tiff"/><Relationship Id="rId8" Type="http://schemas.openxmlformats.org/officeDocument/2006/relationships/hyperlink" Target="https://github.com/klabhub/bayesFactor"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351</TotalTime>
  <Pages>37</Pages>
  <Words>9905</Words>
  <Characters>56465</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Furl, Nicholas</dc:creator>
  <cp:lastModifiedBy>Furl, Nicholas</cp:lastModifiedBy>
  <cp:revision>99</cp:revision>
  <dcterms:created xsi:type="dcterms:W3CDTF">2026-07-16T09:55:00Z</dcterms:created>
  <dcterms:modified xsi:type="dcterms:W3CDTF">2026-07-17T10:21:00Z</dcterms:modified>
</cp:coreProperties>
</file>