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w:t>
            </w:r>
            <w:proofErr w:type="gramStart"/>
            <w:r w:rsidRPr="0052455D">
              <w:rPr>
                <w:rFonts w:ascii="Corbel" w:hAnsi="Corbel" w:cs="Ideal Sans Book"/>
                <w:color w:val="595959"/>
                <w:spacing w:val="-3"/>
                <w:kern w:val="1"/>
                <w:sz w:val="16"/>
                <w:szCs w:val="16"/>
                <w:lang w:val="en-US"/>
              </w:rPr>
              <w:t xml:space="preserve">Surrey  </w:t>
            </w:r>
            <w:r w:rsidRPr="0052455D">
              <w:rPr>
                <w:rFonts w:ascii="Corbel" w:hAnsi="Corbel" w:cs="Ideal Sans Book"/>
                <w:bCs/>
                <w:color w:val="595959"/>
                <w:spacing w:val="-3"/>
                <w:kern w:val="16"/>
                <w:sz w:val="16"/>
                <w:szCs w:val="16"/>
                <w:lang w:val="en-US"/>
              </w:rPr>
              <w:t>TW</w:t>
            </w:r>
            <w:proofErr w:type="gramEnd"/>
            <w:r w:rsidRPr="0052455D">
              <w:rPr>
                <w:rFonts w:ascii="Corbel" w:hAnsi="Corbel" w:cs="Ideal Sans Book"/>
                <w:bCs/>
                <w:color w:val="595959"/>
                <w:spacing w:val="-3"/>
                <w:kern w:val="16"/>
                <w:sz w:val="16"/>
                <w:szCs w:val="16"/>
                <w:lang w:val="en-US"/>
              </w:rPr>
              <w:t>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5EA87D3B" w14:textId="1FECC783" w:rsidR="00D67E38" w:rsidRPr="00C213A5" w:rsidRDefault="00E6530C" w:rsidP="00FE157E">
      <w:pPr>
        <w:spacing w:line="480" w:lineRule="auto"/>
        <w:ind w:left="-709"/>
        <w:jc w:val="both"/>
        <w:rPr>
          <w:rFonts w:ascii="Corbel" w:hAnsi="Corbel"/>
          <w:sz w:val="22"/>
          <w:szCs w:val="22"/>
        </w:rPr>
      </w:pPr>
      <w:r w:rsidRPr="00C213A5">
        <w:rPr>
          <w:rFonts w:ascii="Corbel" w:hAnsi="Corbel"/>
          <w:sz w:val="22"/>
          <w:szCs w:val="22"/>
        </w:rPr>
        <w:t xml:space="preserve">Dear </w:t>
      </w:r>
      <w:r w:rsidR="00944AB4" w:rsidRPr="00C213A5">
        <w:rPr>
          <w:rFonts w:ascii="Corbel" w:hAnsi="Corbel"/>
          <w:sz w:val="22"/>
          <w:szCs w:val="22"/>
        </w:rPr>
        <w:t xml:space="preserve">Editorial Board at </w:t>
      </w:r>
      <w:r w:rsidR="00381538" w:rsidRPr="00C213A5">
        <w:rPr>
          <w:rFonts w:ascii="Corbel" w:hAnsi="Corbel"/>
          <w:i/>
          <w:sz w:val="22"/>
          <w:szCs w:val="22"/>
        </w:rPr>
        <w:t>Psychological Review</w:t>
      </w:r>
      <w:r w:rsidRPr="00C213A5">
        <w:rPr>
          <w:rFonts w:ascii="Corbel" w:hAnsi="Corbel"/>
          <w:sz w:val="22"/>
          <w:szCs w:val="22"/>
        </w:rPr>
        <w:t>,</w:t>
      </w:r>
    </w:p>
    <w:p w14:paraId="00D9248B" w14:textId="77777777" w:rsidR="00FE157E" w:rsidRPr="00C213A5" w:rsidRDefault="00FE157E" w:rsidP="00FE157E">
      <w:pPr>
        <w:spacing w:line="480" w:lineRule="auto"/>
        <w:ind w:left="-709"/>
        <w:jc w:val="both"/>
        <w:rPr>
          <w:rFonts w:ascii="Corbel" w:hAnsi="Corbel"/>
          <w:sz w:val="22"/>
          <w:szCs w:val="22"/>
        </w:rPr>
      </w:pPr>
    </w:p>
    <w:p w14:paraId="255B8F63" w14:textId="04319B2D" w:rsidR="001F37FF" w:rsidRPr="00C213A5" w:rsidRDefault="00944AB4" w:rsidP="00605CE1">
      <w:pPr>
        <w:spacing w:line="480" w:lineRule="auto"/>
        <w:ind w:left="-709" w:firstLine="709"/>
        <w:jc w:val="both"/>
        <w:rPr>
          <w:rFonts w:ascii="Corbel" w:hAnsi="Corbel"/>
          <w:sz w:val="22"/>
          <w:szCs w:val="22"/>
        </w:rPr>
      </w:pPr>
      <w:r w:rsidRPr="00C213A5">
        <w:rPr>
          <w:rFonts w:ascii="Corbel" w:hAnsi="Corbel"/>
          <w:sz w:val="22"/>
          <w:szCs w:val="22"/>
        </w:rPr>
        <w:t>Please find our submission of “</w:t>
      </w:r>
      <w:r w:rsidR="00776261" w:rsidRPr="00C213A5">
        <w:rPr>
          <w:rFonts w:ascii="Corbel" w:hAnsi="Corbel"/>
          <w:sz w:val="22"/>
          <w:szCs w:val="22"/>
        </w:rPr>
        <w:t>Participants use a mixture of strategies to solve sequential decision problems</w:t>
      </w:r>
      <w:r w:rsidRPr="00C213A5">
        <w:rPr>
          <w:rFonts w:ascii="Corbel" w:hAnsi="Corbel"/>
          <w:sz w:val="22"/>
          <w:szCs w:val="22"/>
        </w:rPr>
        <w:t xml:space="preserve">” by van de Wouw, McKay &amp; Furl. </w:t>
      </w:r>
      <w:r w:rsidR="00FE157E" w:rsidRPr="00C213A5">
        <w:rPr>
          <w:rFonts w:ascii="Corbel" w:hAnsi="Corbel"/>
          <w:sz w:val="22"/>
          <w:szCs w:val="22"/>
        </w:rPr>
        <w:t xml:space="preserve">Below, </w:t>
      </w:r>
      <w:r w:rsidR="00776261" w:rsidRPr="00C213A5">
        <w:rPr>
          <w:rFonts w:ascii="Corbel" w:hAnsi="Corbel"/>
          <w:sz w:val="22"/>
          <w:szCs w:val="22"/>
        </w:rPr>
        <w:t>we briefly</w:t>
      </w:r>
      <w:r w:rsidR="00FE157E" w:rsidRPr="00C213A5">
        <w:rPr>
          <w:rFonts w:ascii="Corbel" w:hAnsi="Corbel"/>
          <w:sz w:val="22"/>
          <w:szCs w:val="22"/>
        </w:rPr>
        <w:t xml:space="preserve"> deta</w:t>
      </w:r>
      <w:r w:rsidR="00776261" w:rsidRPr="00C213A5">
        <w:rPr>
          <w:rFonts w:ascii="Corbel" w:hAnsi="Corbel"/>
          <w:sz w:val="22"/>
          <w:szCs w:val="22"/>
        </w:rPr>
        <w:t xml:space="preserve">il why we have selected </w:t>
      </w:r>
      <w:r w:rsidR="00776261" w:rsidRPr="00C213A5">
        <w:rPr>
          <w:rFonts w:ascii="Corbel" w:hAnsi="Corbel"/>
          <w:i/>
          <w:iCs/>
          <w:sz w:val="22"/>
          <w:szCs w:val="22"/>
        </w:rPr>
        <w:t>Psychological Review</w:t>
      </w:r>
      <w:r w:rsidR="00776261" w:rsidRPr="00C213A5">
        <w:rPr>
          <w:rFonts w:ascii="Corbel" w:hAnsi="Corbel"/>
          <w:sz w:val="22"/>
          <w:szCs w:val="22"/>
        </w:rPr>
        <w:t xml:space="preserve"> as a suitable venue for reporting this research and attach an abstract</w:t>
      </w:r>
      <w:r w:rsidR="00F96585" w:rsidRPr="00C213A5">
        <w:rPr>
          <w:rFonts w:ascii="Corbel" w:hAnsi="Corbel"/>
          <w:sz w:val="22"/>
          <w:szCs w:val="22"/>
        </w:rPr>
        <w:t xml:space="preserve"> below.</w:t>
      </w:r>
      <w:r w:rsidR="00776261" w:rsidRPr="00C213A5">
        <w:rPr>
          <w:rFonts w:ascii="Corbel" w:hAnsi="Corbel"/>
          <w:sz w:val="22"/>
          <w:szCs w:val="22"/>
        </w:rPr>
        <w:t xml:space="preserve"> </w:t>
      </w:r>
    </w:p>
    <w:p w14:paraId="4602AEA7" w14:textId="77777777" w:rsidR="001A3905" w:rsidRPr="00C213A5" w:rsidRDefault="001A3905" w:rsidP="00D67E38">
      <w:pPr>
        <w:spacing w:line="480" w:lineRule="auto"/>
        <w:ind w:left="-709" w:firstLine="1429"/>
        <w:jc w:val="both"/>
        <w:rPr>
          <w:rFonts w:ascii="Corbel" w:hAnsi="Corbel"/>
          <w:sz w:val="22"/>
          <w:szCs w:val="22"/>
        </w:rPr>
      </w:pPr>
    </w:p>
    <w:p w14:paraId="492A56B1" w14:textId="77777777" w:rsidR="009C3DE5" w:rsidRDefault="00957813" w:rsidP="009C3DE5">
      <w:pPr>
        <w:spacing w:line="480" w:lineRule="auto"/>
        <w:ind w:left="-709" w:firstLine="709"/>
        <w:jc w:val="both"/>
        <w:rPr>
          <w:rFonts w:ascii="Corbel" w:hAnsi="Corbel"/>
          <w:sz w:val="22"/>
          <w:szCs w:val="22"/>
        </w:rPr>
      </w:pPr>
      <w:r w:rsidRPr="00C213A5">
        <w:rPr>
          <w:rFonts w:ascii="Corbel" w:hAnsi="Corbel"/>
          <w:sz w:val="22"/>
          <w:szCs w:val="22"/>
        </w:rPr>
        <w:t>W</w:t>
      </w:r>
      <w:r w:rsidR="00311D86" w:rsidRPr="00C213A5">
        <w:rPr>
          <w:rFonts w:ascii="Corbel" w:hAnsi="Corbel"/>
          <w:sz w:val="22"/>
          <w:szCs w:val="22"/>
        </w:rPr>
        <w:t xml:space="preserve">e systematically evaluate alternative computational theories </w:t>
      </w:r>
      <w:r w:rsidRPr="00C213A5">
        <w:rPr>
          <w:rFonts w:ascii="Corbel" w:hAnsi="Corbel"/>
          <w:sz w:val="22"/>
          <w:szCs w:val="22"/>
        </w:rPr>
        <w:t xml:space="preserve">to explain </w:t>
      </w:r>
      <w:r w:rsidR="00D51D7C" w:rsidRPr="00C213A5">
        <w:rPr>
          <w:rFonts w:ascii="Corbel" w:hAnsi="Corbel"/>
          <w:sz w:val="22"/>
          <w:szCs w:val="22"/>
        </w:rPr>
        <w:t xml:space="preserve">how humans approach </w:t>
      </w:r>
      <w:r w:rsidR="00605CE1" w:rsidRPr="00C213A5">
        <w:rPr>
          <w:rFonts w:ascii="Corbel" w:hAnsi="Corbel"/>
          <w:sz w:val="22"/>
          <w:szCs w:val="22"/>
        </w:rPr>
        <w:t>decision problem</w:t>
      </w:r>
      <w:r w:rsidR="004821C6" w:rsidRPr="00C213A5">
        <w:rPr>
          <w:rFonts w:ascii="Corbel" w:hAnsi="Corbel"/>
          <w:sz w:val="22"/>
          <w:szCs w:val="22"/>
        </w:rPr>
        <w:t>s</w:t>
      </w:r>
      <w:r w:rsidR="00605CE1" w:rsidRPr="00C213A5">
        <w:rPr>
          <w:rFonts w:ascii="Corbel" w:hAnsi="Corbel"/>
          <w:sz w:val="22"/>
          <w:szCs w:val="22"/>
        </w:rPr>
        <w:t xml:space="preserve"> that </w:t>
      </w:r>
      <w:r w:rsidR="004821C6" w:rsidRPr="00C213A5">
        <w:rPr>
          <w:rFonts w:ascii="Corbel" w:hAnsi="Corbel"/>
          <w:sz w:val="22"/>
          <w:szCs w:val="22"/>
        </w:rPr>
        <w:t>are</w:t>
      </w:r>
      <w:r w:rsidR="00605CE1" w:rsidRPr="00C213A5">
        <w:rPr>
          <w:rFonts w:ascii="Corbel" w:hAnsi="Corbel"/>
          <w:sz w:val="22"/>
          <w:szCs w:val="22"/>
        </w:rPr>
        <w:t xml:space="preserve"> ubiquitous </w:t>
      </w:r>
      <w:r w:rsidRPr="00C213A5">
        <w:rPr>
          <w:rFonts w:ascii="Corbel" w:hAnsi="Corbel"/>
          <w:sz w:val="22"/>
          <w:szCs w:val="22"/>
        </w:rPr>
        <w:t xml:space="preserve">in the </w:t>
      </w:r>
      <w:r w:rsidR="00311D86" w:rsidRPr="00C213A5">
        <w:rPr>
          <w:rFonts w:ascii="Corbel" w:hAnsi="Corbel"/>
          <w:sz w:val="22"/>
          <w:szCs w:val="22"/>
        </w:rPr>
        <w:t>real world</w:t>
      </w:r>
      <w:r w:rsidR="00D51D7C" w:rsidRPr="00C213A5">
        <w:rPr>
          <w:rFonts w:ascii="Corbel" w:hAnsi="Corbel"/>
          <w:sz w:val="22"/>
          <w:szCs w:val="22"/>
        </w:rPr>
        <w:t>. In these “optimal stopping problems”, sequentially presented options are available for choice only at the time they are presented. Though o</w:t>
      </w:r>
      <w:r w:rsidR="00BB664C" w:rsidRPr="00C213A5">
        <w:rPr>
          <w:rFonts w:ascii="Corbel" w:hAnsi="Corbel"/>
          <w:sz w:val="22"/>
          <w:szCs w:val="22"/>
        </w:rPr>
        <w:t xml:space="preserve">ptimal mathematical solutions </w:t>
      </w:r>
      <w:r w:rsidRPr="00C213A5">
        <w:rPr>
          <w:rFonts w:ascii="Corbel" w:hAnsi="Corbel"/>
          <w:sz w:val="22"/>
          <w:szCs w:val="22"/>
        </w:rPr>
        <w:t>exist, m</w:t>
      </w:r>
      <w:r w:rsidR="00BB664C" w:rsidRPr="00C213A5">
        <w:rPr>
          <w:rFonts w:ascii="Corbel" w:hAnsi="Corbel"/>
          <w:sz w:val="22"/>
          <w:szCs w:val="22"/>
        </w:rPr>
        <w:t>ost</w:t>
      </w:r>
      <w:r w:rsidR="00D51D7C" w:rsidRPr="00C213A5">
        <w:rPr>
          <w:rFonts w:ascii="Corbel" w:hAnsi="Corbel"/>
          <w:sz w:val="22"/>
          <w:szCs w:val="22"/>
        </w:rPr>
        <w:t xml:space="preserve"> work with human behaviour</w:t>
      </w:r>
      <w:r w:rsidR="00BB664C" w:rsidRPr="00C213A5">
        <w:rPr>
          <w:rFonts w:ascii="Corbel" w:hAnsi="Corbel"/>
          <w:sz w:val="22"/>
          <w:szCs w:val="22"/>
        </w:rPr>
        <w:t xml:space="preserve"> </w:t>
      </w:r>
      <w:r w:rsidR="004E5D80" w:rsidRPr="00C213A5">
        <w:rPr>
          <w:rFonts w:ascii="Corbel" w:hAnsi="Corbel"/>
          <w:sz w:val="22"/>
          <w:szCs w:val="22"/>
        </w:rPr>
        <w:t>is limited to</w:t>
      </w:r>
      <w:r w:rsidR="00BB664C" w:rsidRPr="00C213A5">
        <w:rPr>
          <w:rFonts w:ascii="Corbel" w:hAnsi="Corbel"/>
          <w:sz w:val="22"/>
          <w:szCs w:val="22"/>
        </w:rPr>
        <w:t xml:space="preserve"> a simple “toy” version </w:t>
      </w:r>
      <w:r w:rsidRPr="00C213A5">
        <w:rPr>
          <w:rFonts w:ascii="Corbel" w:hAnsi="Corbel"/>
          <w:sz w:val="22"/>
          <w:szCs w:val="22"/>
        </w:rPr>
        <w:t>(</w:t>
      </w:r>
      <w:r w:rsidR="00BB664C" w:rsidRPr="00C213A5">
        <w:rPr>
          <w:rFonts w:ascii="Corbel" w:hAnsi="Corbel"/>
          <w:sz w:val="22"/>
          <w:szCs w:val="22"/>
        </w:rPr>
        <w:t>the “secretary problem”</w:t>
      </w:r>
      <w:r w:rsidRPr="00C213A5">
        <w:rPr>
          <w:rFonts w:ascii="Corbel" w:hAnsi="Corbel"/>
          <w:sz w:val="22"/>
          <w:szCs w:val="22"/>
        </w:rPr>
        <w:t>)</w:t>
      </w:r>
      <w:r w:rsidR="00BB664C" w:rsidRPr="00C213A5">
        <w:rPr>
          <w:rFonts w:ascii="Corbel" w:hAnsi="Corbel"/>
          <w:sz w:val="22"/>
          <w:szCs w:val="22"/>
        </w:rPr>
        <w:t xml:space="preserve">. </w:t>
      </w:r>
      <w:r w:rsidR="00646BBB" w:rsidRPr="00C213A5">
        <w:rPr>
          <w:rFonts w:ascii="Corbel" w:hAnsi="Corbel"/>
          <w:sz w:val="22"/>
          <w:szCs w:val="22"/>
        </w:rPr>
        <w:t>Here, w</w:t>
      </w:r>
      <w:r w:rsidR="00BB664C" w:rsidRPr="00C213A5">
        <w:rPr>
          <w:rFonts w:ascii="Corbel" w:hAnsi="Corbel"/>
          <w:sz w:val="22"/>
          <w:szCs w:val="22"/>
        </w:rPr>
        <w:t xml:space="preserve">e </w:t>
      </w:r>
      <w:r w:rsidR="00646BBB" w:rsidRPr="00C213A5">
        <w:rPr>
          <w:rFonts w:ascii="Corbel" w:hAnsi="Corbel"/>
          <w:sz w:val="22"/>
          <w:szCs w:val="22"/>
        </w:rPr>
        <w:t xml:space="preserve">advance our knowledge </w:t>
      </w:r>
      <w:r w:rsidR="007317DC" w:rsidRPr="00C213A5">
        <w:rPr>
          <w:rFonts w:ascii="Corbel" w:hAnsi="Corbel"/>
          <w:sz w:val="22"/>
          <w:szCs w:val="22"/>
        </w:rPr>
        <w:t>about</w:t>
      </w:r>
      <w:r w:rsidR="00646BBB" w:rsidRPr="00C213A5">
        <w:rPr>
          <w:rFonts w:ascii="Corbel" w:hAnsi="Corbel"/>
          <w:sz w:val="22"/>
          <w:szCs w:val="22"/>
        </w:rPr>
        <w:t xml:space="preserve"> human</w:t>
      </w:r>
      <w:r w:rsidR="007317DC" w:rsidRPr="00C213A5">
        <w:rPr>
          <w:rFonts w:ascii="Corbel" w:hAnsi="Corbel"/>
          <w:sz w:val="22"/>
          <w:szCs w:val="22"/>
        </w:rPr>
        <w:t>s solve</w:t>
      </w:r>
      <w:r w:rsidR="00BB664C" w:rsidRPr="00C213A5">
        <w:rPr>
          <w:rFonts w:ascii="Corbel" w:hAnsi="Corbel"/>
          <w:sz w:val="22"/>
          <w:szCs w:val="22"/>
        </w:rPr>
        <w:t xml:space="preserve"> “full information problems”</w:t>
      </w:r>
      <w:r w:rsidR="00646BBB" w:rsidRPr="00C213A5">
        <w:rPr>
          <w:rFonts w:ascii="Corbel" w:hAnsi="Corbel"/>
          <w:sz w:val="22"/>
          <w:szCs w:val="22"/>
        </w:rPr>
        <w:t>. This</w:t>
      </w:r>
      <w:r w:rsidR="00BB664C" w:rsidRPr="00C213A5">
        <w:rPr>
          <w:rFonts w:ascii="Corbel" w:hAnsi="Corbel"/>
          <w:sz w:val="22"/>
          <w:szCs w:val="22"/>
        </w:rPr>
        <w:t xml:space="preserve"> computationally more challenging </w:t>
      </w:r>
      <w:r w:rsidR="00646BBB" w:rsidRPr="00C213A5">
        <w:rPr>
          <w:rFonts w:ascii="Corbel" w:hAnsi="Corbel"/>
          <w:sz w:val="22"/>
          <w:szCs w:val="22"/>
        </w:rPr>
        <w:t>optimal stopping problem</w:t>
      </w:r>
      <w:r w:rsidR="00BB664C" w:rsidRPr="00C213A5">
        <w:rPr>
          <w:rFonts w:ascii="Corbel" w:hAnsi="Corbel"/>
          <w:sz w:val="22"/>
          <w:szCs w:val="22"/>
        </w:rPr>
        <w:t xml:space="preserve"> better resemble</w:t>
      </w:r>
      <w:r w:rsidR="00646BBB" w:rsidRPr="00C213A5">
        <w:rPr>
          <w:rFonts w:ascii="Corbel" w:hAnsi="Corbel"/>
          <w:sz w:val="22"/>
          <w:szCs w:val="22"/>
        </w:rPr>
        <w:t>s</w:t>
      </w:r>
      <w:r w:rsidRPr="00C213A5">
        <w:rPr>
          <w:rFonts w:ascii="Corbel" w:hAnsi="Corbel"/>
          <w:sz w:val="22"/>
          <w:szCs w:val="22"/>
        </w:rPr>
        <w:t xml:space="preserve"> many real-world searches through sequences for ideal options, such as online dating, job searches, shopping</w:t>
      </w:r>
      <w:r w:rsidR="00D51D7C" w:rsidRPr="00C213A5">
        <w:rPr>
          <w:rFonts w:ascii="Corbel" w:hAnsi="Corbel"/>
          <w:sz w:val="22"/>
          <w:szCs w:val="22"/>
        </w:rPr>
        <w:t>,</w:t>
      </w:r>
      <w:r w:rsidRPr="00C213A5">
        <w:rPr>
          <w:rFonts w:ascii="Corbel" w:hAnsi="Corbel"/>
          <w:sz w:val="22"/>
          <w:szCs w:val="22"/>
        </w:rPr>
        <w:t xml:space="preserve"> etc. </w:t>
      </w:r>
      <w:r w:rsidR="00BB664C" w:rsidRPr="00C213A5">
        <w:rPr>
          <w:rFonts w:ascii="Corbel" w:hAnsi="Corbel"/>
          <w:sz w:val="22"/>
          <w:szCs w:val="22"/>
        </w:rPr>
        <w:t xml:space="preserve"> </w:t>
      </w:r>
      <w:r w:rsidR="004E5D80" w:rsidRPr="00C213A5">
        <w:rPr>
          <w:rFonts w:ascii="Corbel" w:hAnsi="Corbel"/>
          <w:sz w:val="22"/>
          <w:szCs w:val="22"/>
        </w:rPr>
        <w:t xml:space="preserve">We show that the </w:t>
      </w:r>
      <w:proofErr w:type="gramStart"/>
      <w:r w:rsidR="00D40465" w:rsidRPr="00C213A5">
        <w:rPr>
          <w:rFonts w:ascii="Corbel" w:hAnsi="Corbel"/>
          <w:sz w:val="22"/>
          <w:szCs w:val="22"/>
        </w:rPr>
        <w:t>previously-proposed</w:t>
      </w:r>
      <w:proofErr w:type="gramEnd"/>
      <w:r w:rsidR="00D40465" w:rsidRPr="00C213A5">
        <w:rPr>
          <w:rFonts w:ascii="Corbel" w:hAnsi="Corbel"/>
          <w:sz w:val="22"/>
          <w:szCs w:val="22"/>
        </w:rPr>
        <w:t xml:space="preserve"> </w:t>
      </w:r>
      <w:r w:rsidR="001A3905" w:rsidRPr="00C213A5">
        <w:rPr>
          <w:rFonts w:ascii="Corbel" w:hAnsi="Corbel"/>
          <w:sz w:val="22"/>
          <w:szCs w:val="22"/>
        </w:rPr>
        <w:t xml:space="preserve">“ideal observer” solution falls short of explaining human choices. We </w:t>
      </w:r>
      <w:r w:rsidR="004E5D80" w:rsidRPr="00C213A5">
        <w:rPr>
          <w:rFonts w:ascii="Corbel" w:hAnsi="Corbel"/>
          <w:sz w:val="22"/>
          <w:szCs w:val="22"/>
        </w:rPr>
        <w:t xml:space="preserve">therefore built five </w:t>
      </w:r>
      <w:r w:rsidR="00D51D7C" w:rsidRPr="00C213A5">
        <w:rPr>
          <w:rFonts w:ascii="Corbel" w:hAnsi="Corbel"/>
          <w:sz w:val="22"/>
          <w:szCs w:val="22"/>
        </w:rPr>
        <w:t>improved</w:t>
      </w:r>
      <w:r w:rsidR="004E5D80" w:rsidRPr="00C213A5">
        <w:rPr>
          <w:rFonts w:ascii="Corbel" w:hAnsi="Corbel"/>
          <w:sz w:val="22"/>
          <w:szCs w:val="22"/>
        </w:rPr>
        <w:t xml:space="preserve"> computational</w:t>
      </w:r>
      <w:r w:rsidR="009F1B7A" w:rsidRPr="00C213A5">
        <w:rPr>
          <w:rFonts w:ascii="Corbel" w:hAnsi="Corbel"/>
          <w:sz w:val="22"/>
          <w:szCs w:val="22"/>
        </w:rPr>
        <w:t xml:space="preserve"> theories of choice</w:t>
      </w:r>
      <w:r w:rsidR="004E5D80" w:rsidRPr="00C213A5">
        <w:rPr>
          <w:rFonts w:ascii="Corbel" w:hAnsi="Corbel"/>
          <w:sz w:val="22"/>
          <w:szCs w:val="22"/>
        </w:rPr>
        <w:t xml:space="preserve">, </w:t>
      </w:r>
      <w:r w:rsidR="00702611" w:rsidRPr="00C213A5">
        <w:rPr>
          <w:rFonts w:ascii="Corbel" w:hAnsi="Corbel"/>
          <w:sz w:val="22"/>
          <w:szCs w:val="22"/>
        </w:rPr>
        <w:t xml:space="preserve">each of </w:t>
      </w:r>
      <w:r w:rsidR="004E5D80" w:rsidRPr="00C213A5">
        <w:rPr>
          <w:rFonts w:ascii="Corbel" w:hAnsi="Corbel"/>
          <w:sz w:val="22"/>
          <w:szCs w:val="22"/>
        </w:rPr>
        <w:t xml:space="preserve">which </w:t>
      </w:r>
      <w:r w:rsidR="000461E0" w:rsidRPr="00C213A5">
        <w:rPr>
          <w:rFonts w:ascii="Corbel" w:hAnsi="Corbel"/>
          <w:sz w:val="22"/>
          <w:szCs w:val="22"/>
        </w:rPr>
        <w:t>includes</w:t>
      </w:r>
      <w:r w:rsidR="009F1B7A" w:rsidRPr="00C213A5">
        <w:rPr>
          <w:rFonts w:ascii="Corbel" w:hAnsi="Corbel"/>
          <w:sz w:val="22"/>
          <w:szCs w:val="22"/>
        </w:rPr>
        <w:t xml:space="preserve"> psychologically interpretable parameterisations to </w:t>
      </w:r>
      <w:r w:rsidR="001A3905" w:rsidRPr="00C213A5">
        <w:rPr>
          <w:rFonts w:ascii="Corbel" w:hAnsi="Corbel"/>
          <w:sz w:val="22"/>
          <w:szCs w:val="22"/>
        </w:rPr>
        <w:t xml:space="preserve">explain </w:t>
      </w:r>
      <w:r w:rsidR="009F1B7A" w:rsidRPr="00C213A5">
        <w:rPr>
          <w:rFonts w:ascii="Corbel" w:hAnsi="Corbel"/>
          <w:sz w:val="22"/>
          <w:szCs w:val="22"/>
        </w:rPr>
        <w:t>choice</w:t>
      </w:r>
      <w:r w:rsidR="001A3905" w:rsidRPr="00C213A5">
        <w:rPr>
          <w:rFonts w:ascii="Corbel" w:hAnsi="Corbel"/>
          <w:sz w:val="22"/>
          <w:szCs w:val="22"/>
        </w:rPr>
        <w:t>. We fit</w:t>
      </w:r>
      <w:r w:rsidR="009F1B7A" w:rsidRPr="00C213A5">
        <w:rPr>
          <w:rFonts w:ascii="Corbel" w:hAnsi="Corbel"/>
          <w:sz w:val="22"/>
          <w:szCs w:val="22"/>
        </w:rPr>
        <w:t>ted</w:t>
      </w:r>
      <w:r w:rsidR="001A3905" w:rsidRPr="00C213A5">
        <w:rPr>
          <w:rFonts w:ascii="Corbel" w:hAnsi="Corbel"/>
          <w:sz w:val="22"/>
          <w:szCs w:val="22"/>
        </w:rPr>
        <w:t xml:space="preserve"> and compared these models to ten datasets</w:t>
      </w:r>
      <w:r w:rsidR="000745BE" w:rsidRPr="00C213A5">
        <w:rPr>
          <w:rFonts w:ascii="Corbel" w:hAnsi="Corbel"/>
          <w:sz w:val="22"/>
          <w:szCs w:val="22"/>
        </w:rPr>
        <w:t>, including previously un-investigated search domains. P</w:t>
      </w:r>
      <w:r w:rsidR="001A3905" w:rsidRPr="00C213A5">
        <w:rPr>
          <w:rFonts w:ascii="Corbel" w:hAnsi="Corbel"/>
          <w:sz w:val="22"/>
          <w:szCs w:val="22"/>
        </w:rPr>
        <w:t xml:space="preserve">articipants </w:t>
      </w:r>
      <w:r w:rsidR="000745BE" w:rsidRPr="00C213A5">
        <w:rPr>
          <w:rFonts w:ascii="Corbel" w:hAnsi="Corbel"/>
          <w:sz w:val="22"/>
          <w:szCs w:val="22"/>
        </w:rPr>
        <w:t>relied</w:t>
      </w:r>
      <w:r w:rsidR="001A3905" w:rsidRPr="00C213A5">
        <w:rPr>
          <w:rFonts w:ascii="Corbel" w:hAnsi="Corbel"/>
          <w:sz w:val="22"/>
          <w:szCs w:val="22"/>
        </w:rPr>
        <w:t xml:space="preserve"> </w:t>
      </w:r>
      <w:r w:rsidR="00302969" w:rsidRPr="00C213A5">
        <w:rPr>
          <w:rFonts w:ascii="Corbel" w:hAnsi="Corbel"/>
          <w:sz w:val="22"/>
          <w:szCs w:val="22"/>
        </w:rPr>
        <w:t xml:space="preserve">mainly </w:t>
      </w:r>
      <w:r w:rsidR="001A3905" w:rsidRPr="00C213A5">
        <w:rPr>
          <w:rFonts w:ascii="Corbel" w:hAnsi="Corbel"/>
          <w:sz w:val="22"/>
          <w:szCs w:val="22"/>
        </w:rPr>
        <w:t xml:space="preserve">on two </w:t>
      </w:r>
      <w:r w:rsidR="00302969" w:rsidRPr="00C213A5">
        <w:rPr>
          <w:rFonts w:ascii="Corbel" w:hAnsi="Corbel"/>
          <w:sz w:val="22"/>
          <w:szCs w:val="22"/>
        </w:rPr>
        <w:t xml:space="preserve">possible </w:t>
      </w:r>
      <w:r w:rsidR="001A3905" w:rsidRPr="00C213A5">
        <w:rPr>
          <w:rFonts w:ascii="Corbel" w:hAnsi="Corbel"/>
          <w:sz w:val="22"/>
          <w:szCs w:val="22"/>
        </w:rPr>
        <w:t xml:space="preserve">strategies. Some participants </w:t>
      </w:r>
      <w:r w:rsidR="00302969" w:rsidRPr="00C213A5">
        <w:rPr>
          <w:rFonts w:ascii="Corbel" w:hAnsi="Corbel"/>
          <w:sz w:val="22"/>
          <w:szCs w:val="22"/>
        </w:rPr>
        <w:t>were</w:t>
      </w:r>
      <w:r w:rsidR="001A3905" w:rsidRPr="00C213A5">
        <w:rPr>
          <w:rFonts w:ascii="Corbel" w:hAnsi="Corbel"/>
          <w:sz w:val="22"/>
          <w:szCs w:val="22"/>
        </w:rPr>
        <w:t xml:space="preserve"> overly optimistic about future option values. Other participants </w:t>
      </w:r>
      <w:r w:rsidR="000F11A8" w:rsidRPr="00C213A5">
        <w:rPr>
          <w:rFonts w:ascii="Corbel" w:hAnsi="Corbel"/>
          <w:sz w:val="22"/>
          <w:szCs w:val="22"/>
        </w:rPr>
        <w:t xml:space="preserve">perceived </w:t>
      </w:r>
      <w:r w:rsidR="001A3905" w:rsidRPr="00C213A5">
        <w:rPr>
          <w:rFonts w:ascii="Corbel" w:hAnsi="Corbel"/>
          <w:sz w:val="22"/>
          <w:szCs w:val="22"/>
        </w:rPr>
        <w:t xml:space="preserve">the act of sampling new options </w:t>
      </w:r>
      <w:r w:rsidR="000F11A8" w:rsidRPr="00C213A5">
        <w:rPr>
          <w:rFonts w:ascii="Corbel" w:hAnsi="Corbel"/>
          <w:sz w:val="22"/>
          <w:szCs w:val="22"/>
        </w:rPr>
        <w:t>as itself</w:t>
      </w:r>
      <w:r w:rsidR="001A3905" w:rsidRPr="00C213A5">
        <w:rPr>
          <w:rFonts w:ascii="Corbel" w:hAnsi="Corbel"/>
          <w:sz w:val="22"/>
          <w:szCs w:val="22"/>
        </w:rPr>
        <w:t xml:space="preserve"> rewarding. Both strategies motivate</w:t>
      </w:r>
      <w:r w:rsidR="00302969" w:rsidRPr="00C213A5">
        <w:rPr>
          <w:rFonts w:ascii="Corbel" w:hAnsi="Corbel"/>
          <w:sz w:val="22"/>
          <w:szCs w:val="22"/>
        </w:rPr>
        <w:t>d</w:t>
      </w:r>
      <w:r w:rsidR="001A3905" w:rsidRPr="00C213A5">
        <w:rPr>
          <w:rFonts w:ascii="Corbel" w:hAnsi="Corbel"/>
          <w:sz w:val="22"/>
          <w:szCs w:val="22"/>
        </w:rPr>
        <w:t xml:space="preserve"> participants to sample more options than the ideal observer.</w:t>
      </w:r>
    </w:p>
    <w:p w14:paraId="11BD6B90" w14:textId="77777777" w:rsidR="00C213A5" w:rsidRDefault="00C213A5" w:rsidP="009C3DE5">
      <w:pPr>
        <w:spacing w:line="480" w:lineRule="auto"/>
        <w:ind w:left="-709" w:firstLine="709"/>
        <w:jc w:val="both"/>
        <w:rPr>
          <w:rFonts w:ascii="Corbel" w:hAnsi="Corbel"/>
          <w:sz w:val="22"/>
          <w:szCs w:val="22"/>
        </w:rPr>
      </w:pPr>
    </w:p>
    <w:p w14:paraId="28B87B5B" w14:textId="0EDE8247" w:rsidR="00C213A5" w:rsidRPr="00C213A5" w:rsidRDefault="00C213A5" w:rsidP="009C3DE5">
      <w:pPr>
        <w:spacing w:line="480" w:lineRule="auto"/>
        <w:ind w:left="-709" w:firstLine="709"/>
        <w:jc w:val="both"/>
        <w:rPr>
          <w:rFonts w:ascii="Corbel" w:hAnsi="Corbel"/>
          <w:sz w:val="22"/>
          <w:szCs w:val="22"/>
        </w:rPr>
      </w:pPr>
      <w:r>
        <w:rPr>
          <w:rFonts w:ascii="Corbel" w:hAnsi="Corbel"/>
          <w:sz w:val="22"/>
          <w:szCs w:val="22"/>
        </w:rPr>
        <w:t>This submission includes Supplementary test and figures. The results presented in these materials are included in supplement rather than main text, as they are not used to directly test our primary hypotheses. Nevertheless, they include results that are considered good scientific practice for complete computational modelling reporting such as parameter recovery analyses and plots of fitted parameter estimates</w:t>
      </w:r>
      <w:r w:rsidR="00E33102">
        <w:rPr>
          <w:rFonts w:ascii="Corbel" w:hAnsi="Corbel"/>
          <w:sz w:val="22"/>
          <w:szCs w:val="22"/>
        </w:rPr>
        <w:t xml:space="preserve">, though </w:t>
      </w:r>
      <w:r>
        <w:rPr>
          <w:rFonts w:ascii="Corbel" w:hAnsi="Corbel"/>
          <w:sz w:val="22"/>
          <w:szCs w:val="22"/>
        </w:rPr>
        <w:t xml:space="preserve">we do </w:t>
      </w:r>
      <w:r>
        <w:rPr>
          <w:rFonts w:ascii="Corbel" w:hAnsi="Corbel"/>
          <w:sz w:val="22"/>
          <w:szCs w:val="22"/>
        </w:rPr>
        <w:lastRenderedPageBreak/>
        <w:t>not draw additional conclusions from the magnitudes of these estimates</w:t>
      </w:r>
      <w:r w:rsidR="00E33102">
        <w:rPr>
          <w:rFonts w:ascii="Corbel" w:hAnsi="Corbel"/>
          <w:sz w:val="22"/>
          <w:szCs w:val="22"/>
        </w:rPr>
        <w:t xml:space="preserve"> themselves</w:t>
      </w:r>
      <w:r>
        <w:rPr>
          <w:rFonts w:ascii="Corbel" w:hAnsi="Corbel"/>
          <w:sz w:val="22"/>
          <w:szCs w:val="22"/>
        </w:rPr>
        <w:t xml:space="preserve">. </w:t>
      </w:r>
      <w:r w:rsidR="00E33102">
        <w:rPr>
          <w:rFonts w:ascii="Corbel" w:hAnsi="Corbel"/>
          <w:sz w:val="22"/>
          <w:szCs w:val="22"/>
        </w:rPr>
        <w:t>The supplementary materials</w:t>
      </w:r>
      <w:r>
        <w:rPr>
          <w:rFonts w:ascii="Corbel" w:hAnsi="Corbel"/>
          <w:sz w:val="22"/>
          <w:szCs w:val="22"/>
        </w:rPr>
        <w:t xml:space="preserve"> also include analysis of the ranks of the chosen options about which, in our experience</w:t>
      </w:r>
      <w:r w:rsidR="00E33102">
        <w:rPr>
          <w:rFonts w:ascii="Corbel" w:hAnsi="Corbel"/>
          <w:sz w:val="22"/>
          <w:szCs w:val="22"/>
        </w:rPr>
        <w:t xml:space="preserve"> submitting papers with similar paradigms</w:t>
      </w:r>
      <w:r>
        <w:rPr>
          <w:rFonts w:ascii="Corbel" w:hAnsi="Corbel"/>
          <w:sz w:val="22"/>
          <w:szCs w:val="22"/>
        </w:rPr>
        <w:t xml:space="preserve">, reviewers often ask. </w:t>
      </w:r>
      <w:r w:rsidR="00E33102">
        <w:rPr>
          <w:rFonts w:ascii="Corbel" w:hAnsi="Corbel"/>
          <w:sz w:val="22"/>
          <w:szCs w:val="22"/>
        </w:rPr>
        <w:t>Nevertheless,</w:t>
      </w:r>
      <w:r>
        <w:rPr>
          <w:rFonts w:ascii="Corbel" w:hAnsi="Corbel"/>
          <w:sz w:val="22"/>
          <w:szCs w:val="22"/>
        </w:rPr>
        <w:t xml:space="preserve"> our hypotheses </w:t>
      </w:r>
      <w:r w:rsidR="00E33102">
        <w:rPr>
          <w:rFonts w:ascii="Corbel" w:hAnsi="Corbel"/>
          <w:sz w:val="22"/>
          <w:szCs w:val="22"/>
        </w:rPr>
        <w:t>most</w:t>
      </w:r>
      <w:r>
        <w:rPr>
          <w:rFonts w:ascii="Corbel" w:hAnsi="Corbel"/>
          <w:sz w:val="22"/>
          <w:szCs w:val="22"/>
        </w:rPr>
        <w:t xml:space="preserve"> directly concern the number of options samples as the main dependent variable, as reported in the main text.</w:t>
      </w:r>
    </w:p>
    <w:p w14:paraId="2DEB81CC" w14:textId="77777777" w:rsidR="009C3DE5" w:rsidRPr="00C213A5" w:rsidRDefault="009C3DE5" w:rsidP="009C3DE5">
      <w:pPr>
        <w:spacing w:line="480" w:lineRule="auto"/>
        <w:ind w:left="-709" w:firstLine="709"/>
        <w:jc w:val="both"/>
        <w:rPr>
          <w:rFonts w:ascii="Corbel" w:hAnsi="Corbel"/>
          <w:sz w:val="22"/>
          <w:szCs w:val="22"/>
        </w:rPr>
      </w:pPr>
    </w:p>
    <w:p w14:paraId="24A58EBB" w14:textId="6A2243BE"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 xml:space="preserve">The submitted manuscript reports secondary analysis of datasets previously analysed in the below references, as well as analysis of new datasets. </w:t>
      </w:r>
    </w:p>
    <w:p w14:paraId="2EB05A04" w14:textId="77777777" w:rsidR="009C3DE5" w:rsidRPr="00C213A5" w:rsidRDefault="009C3DE5" w:rsidP="009C3DE5">
      <w:pPr>
        <w:spacing w:line="480" w:lineRule="auto"/>
        <w:ind w:left="-709" w:firstLine="709"/>
        <w:jc w:val="both"/>
        <w:rPr>
          <w:rFonts w:ascii="Corbel" w:hAnsi="Corbel"/>
          <w:sz w:val="22"/>
          <w:szCs w:val="22"/>
        </w:rPr>
      </w:pPr>
    </w:p>
    <w:p w14:paraId="6E9F43CC" w14:textId="472DA365"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Furl, N., Averbeck, B. B., &amp; McKay, R. T. (2019). Looking for Mr(s) Right: Decision bias can prevent us from finding the most attractive face. Cognitive Psychology 111, 1–14. https://doi.org/10.1016/j.cogpsych.2019.02.002</w:t>
      </w:r>
    </w:p>
    <w:p w14:paraId="12471A45" w14:textId="77777777" w:rsidR="009C3DE5" w:rsidRPr="00C213A5" w:rsidRDefault="009C3DE5" w:rsidP="009C3DE5">
      <w:pPr>
        <w:spacing w:line="480" w:lineRule="auto"/>
        <w:ind w:left="-709" w:firstLine="709"/>
        <w:jc w:val="both"/>
        <w:rPr>
          <w:rFonts w:ascii="Corbel" w:hAnsi="Corbel"/>
          <w:sz w:val="22"/>
          <w:szCs w:val="22"/>
        </w:rPr>
      </w:pPr>
    </w:p>
    <w:p w14:paraId="1C9CEB30" w14:textId="5B4538BF"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 xml:space="preserve">van de Wouw, S., McKay, R., Averbeck, B. J., &amp; Furl, N. (2022). Explaining human sampling rates across different decision domains. </w:t>
      </w:r>
      <w:r w:rsidRPr="00C213A5">
        <w:rPr>
          <w:rFonts w:ascii="Corbel" w:hAnsi="Corbel"/>
          <w:i/>
          <w:iCs/>
          <w:sz w:val="22"/>
          <w:szCs w:val="22"/>
        </w:rPr>
        <w:t>Judgment and Decision Making 17,</w:t>
      </w:r>
      <w:r w:rsidRPr="00C213A5">
        <w:rPr>
          <w:rFonts w:ascii="Corbel" w:hAnsi="Corbel"/>
          <w:sz w:val="22"/>
          <w:szCs w:val="22"/>
        </w:rPr>
        <w:t xml:space="preserve"> 487-512. https://doi.org/10.1017/S1930297500003557</w:t>
      </w:r>
    </w:p>
    <w:p w14:paraId="5E759583" w14:textId="77777777" w:rsidR="00311D86" w:rsidRPr="00C213A5" w:rsidRDefault="00311D86" w:rsidP="00EA5875">
      <w:pPr>
        <w:spacing w:line="480" w:lineRule="auto"/>
        <w:ind w:left="-709" w:firstLine="709"/>
        <w:jc w:val="both"/>
        <w:rPr>
          <w:rFonts w:ascii="Corbel" w:hAnsi="Corbel"/>
          <w:sz w:val="22"/>
          <w:szCs w:val="22"/>
        </w:rPr>
      </w:pPr>
    </w:p>
    <w:p w14:paraId="34B16996" w14:textId="77777777" w:rsidR="00FE157E" w:rsidRPr="00C213A5" w:rsidRDefault="00FE157E" w:rsidP="00EA5875">
      <w:pPr>
        <w:spacing w:line="480" w:lineRule="auto"/>
        <w:ind w:left="-709" w:firstLine="709"/>
        <w:jc w:val="both"/>
        <w:rPr>
          <w:rFonts w:ascii="Corbel" w:hAnsi="Corbel"/>
          <w:sz w:val="22"/>
          <w:szCs w:val="22"/>
        </w:rPr>
      </w:pPr>
    </w:p>
    <w:p w14:paraId="05A61E6E" w14:textId="417B81E2" w:rsidR="00776261" w:rsidRPr="00C213A5" w:rsidRDefault="00FE157E" w:rsidP="00FE157E">
      <w:pPr>
        <w:spacing w:line="480" w:lineRule="auto"/>
        <w:jc w:val="both"/>
        <w:rPr>
          <w:rFonts w:ascii="Corbel" w:hAnsi="Corbel"/>
          <w:sz w:val="22"/>
          <w:szCs w:val="22"/>
        </w:rPr>
      </w:pPr>
      <w:r w:rsidRPr="00C213A5">
        <w:rPr>
          <w:rFonts w:ascii="Corbel" w:hAnsi="Corbel"/>
          <w:sz w:val="22"/>
          <w:szCs w:val="22"/>
        </w:rPr>
        <w:t>Recommended reviewers:</w:t>
      </w:r>
    </w:p>
    <w:p w14:paraId="4088DEBC" w14:textId="05B9719A" w:rsidR="00776261" w:rsidRPr="00C213A5" w:rsidRDefault="00776261" w:rsidP="00FE157E">
      <w:pPr>
        <w:spacing w:line="480" w:lineRule="auto"/>
        <w:jc w:val="both"/>
        <w:rPr>
          <w:rFonts w:ascii="Corbel" w:hAnsi="Corbel"/>
          <w:sz w:val="22"/>
          <w:szCs w:val="22"/>
        </w:rPr>
      </w:pPr>
      <w:r w:rsidRPr="00C213A5">
        <w:rPr>
          <w:rFonts w:ascii="Corbel" w:hAnsi="Corbel"/>
          <w:sz w:val="22"/>
          <w:szCs w:val="22"/>
        </w:rPr>
        <w:t>Michael Lee</w:t>
      </w:r>
      <w:r w:rsidR="0069751D" w:rsidRPr="00C213A5">
        <w:rPr>
          <w:rFonts w:ascii="Corbel" w:hAnsi="Corbel"/>
          <w:sz w:val="22"/>
          <w:szCs w:val="22"/>
        </w:rPr>
        <w:t>, UC Irvine, mdlee@uci.edu</w:t>
      </w:r>
    </w:p>
    <w:p w14:paraId="643D9A4F" w14:textId="77777777" w:rsidR="00FE157E" w:rsidRPr="00C213A5" w:rsidRDefault="00FE157E" w:rsidP="00FE157E">
      <w:pPr>
        <w:spacing w:line="480" w:lineRule="auto"/>
        <w:jc w:val="both"/>
        <w:rPr>
          <w:rFonts w:ascii="Corbel" w:hAnsi="Corbel"/>
          <w:sz w:val="22"/>
          <w:szCs w:val="22"/>
        </w:rPr>
      </w:pPr>
    </w:p>
    <w:p w14:paraId="2A55C4DB" w14:textId="599C19B0" w:rsidR="00FE157E" w:rsidRPr="00C213A5" w:rsidRDefault="00776261" w:rsidP="00FE157E">
      <w:pPr>
        <w:spacing w:line="480" w:lineRule="auto"/>
        <w:jc w:val="both"/>
        <w:rPr>
          <w:rFonts w:ascii="Corbel" w:hAnsi="Corbel"/>
          <w:sz w:val="22"/>
          <w:szCs w:val="22"/>
        </w:rPr>
      </w:pPr>
      <w:r w:rsidRPr="00C213A5">
        <w:rPr>
          <w:rFonts w:ascii="Corbel" w:hAnsi="Corbel"/>
          <w:sz w:val="22"/>
          <w:szCs w:val="22"/>
        </w:rPr>
        <w:t>N</w:t>
      </w:r>
      <w:r w:rsidR="00FE157E" w:rsidRPr="00C213A5">
        <w:rPr>
          <w:rFonts w:ascii="Corbel" w:hAnsi="Corbel"/>
          <w:sz w:val="22"/>
          <w:szCs w:val="22"/>
        </w:rPr>
        <w:t>on-preferred reviewers</w:t>
      </w:r>
      <w:r w:rsidR="006C7041" w:rsidRPr="00C213A5">
        <w:rPr>
          <w:rFonts w:ascii="Corbel" w:hAnsi="Corbel"/>
          <w:sz w:val="22"/>
          <w:szCs w:val="22"/>
        </w:rPr>
        <w:t>:</w:t>
      </w:r>
    </w:p>
    <w:p w14:paraId="0A3B0E6A" w14:textId="498C39DF" w:rsidR="00776261" w:rsidRPr="00C213A5" w:rsidRDefault="00776261" w:rsidP="00FE157E">
      <w:pPr>
        <w:spacing w:line="480" w:lineRule="auto"/>
        <w:jc w:val="both"/>
        <w:rPr>
          <w:rFonts w:ascii="Corbel" w:hAnsi="Corbel"/>
          <w:sz w:val="22"/>
          <w:szCs w:val="22"/>
        </w:rPr>
      </w:pPr>
      <w:r w:rsidRPr="00C213A5">
        <w:rPr>
          <w:rFonts w:ascii="Corbel" w:hAnsi="Corbel"/>
          <w:sz w:val="22"/>
          <w:szCs w:val="22"/>
        </w:rPr>
        <w:t>Peter Todd, Indiana University</w:t>
      </w:r>
    </w:p>
    <w:p w14:paraId="376DDE93" w14:textId="77777777" w:rsidR="00FE157E" w:rsidRPr="00C213A5" w:rsidRDefault="00FE157E" w:rsidP="00EA5875">
      <w:pPr>
        <w:spacing w:line="480" w:lineRule="auto"/>
        <w:ind w:left="-709" w:firstLine="709"/>
        <w:jc w:val="both"/>
        <w:rPr>
          <w:rFonts w:ascii="Corbel" w:hAnsi="Corbel"/>
          <w:sz w:val="22"/>
          <w:szCs w:val="22"/>
        </w:rPr>
      </w:pPr>
    </w:p>
    <w:p w14:paraId="0D007F27" w14:textId="77777777" w:rsidR="00FE157E" w:rsidRPr="00C213A5" w:rsidRDefault="00FE157E" w:rsidP="00EA5875">
      <w:pPr>
        <w:spacing w:line="480" w:lineRule="auto"/>
        <w:ind w:left="-709" w:firstLine="709"/>
        <w:jc w:val="both"/>
        <w:rPr>
          <w:rFonts w:ascii="Corbel" w:hAnsi="Corbel"/>
          <w:sz w:val="22"/>
          <w:szCs w:val="22"/>
        </w:rPr>
      </w:pPr>
      <w:r w:rsidRPr="00C213A5">
        <w:rPr>
          <w:rFonts w:ascii="Corbel" w:hAnsi="Corbel"/>
          <w:sz w:val="22"/>
          <w:szCs w:val="22"/>
        </w:rPr>
        <w:t>Abstract:</w:t>
      </w:r>
    </w:p>
    <w:p w14:paraId="06A4D65E" w14:textId="6029A373" w:rsidR="00FE157E" w:rsidRPr="00C213A5" w:rsidRDefault="00776261" w:rsidP="00EA5875">
      <w:pPr>
        <w:spacing w:line="480" w:lineRule="auto"/>
        <w:ind w:left="-709" w:firstLine="709"/>
        <w:jc w:val="both"/>
        <w:rPr>
          <w:rFonts w:ascii="Corbel" w:hAnsi="Corbel"/>
          <w:sz w:val="22"/>
          <w:szCs w:val="22"/>
        </w:rPr>
      </w:pPr>
      <w:r w:rsidRPr="00C213A5">
        <w:rPr>
          <w:rFonts w:ascii="Corbel" w:hAnsi="Corbel"/>
          <w:sz w:val="22"/>
          <w:szCs w:val="22"/>
        </w:rPr>
        <w:t xml:space="preserve">Full-information best choice problems typify many real-world decisions. Participants face a sequence of decision options and must accept or reject each option at the time it is encountered. The challenge is to use prior knowledge of the distribution of option values to predict whether continued sampling might result in a higher-valued option than the one currently on offer. On these tasks, biases are apparent when human decisions are </w:t>
      </w:r>
      <w:r w:rsidRPr="00C213A5">
        <w:rPr>
          <w:rFonts w:ascii="Corbel" w:hAnsi="Corbel"/>
          <w:sz w:val="22"/>
          <w:szCs w:val="22"/>
        </w:rPr>
        <w:lastRenderedPageBreak/>
        <w:t xml:space="preserve">compared against mathematical optimality solutions. Specifically, tasks involving choices about options presented as images appear to evoke an oversampling bias, in which participants perform </w:t>
      </w:r>
      <w:proofErr w:type="spellStart"/>
      <w:r w:rsidRPr="00C213A5">
        <w:rPr>
          <w:rFonts w:ascii="Corbel" w:hAnsi="Corbel"/>
          <w:sz w:val="22"/>
          <w:szCs w:val="22"/>
        </w:rPr>
        <w:t>suboptimally</w:t>
      </w:r>
      <w:proofErr w:type="spellEnd"/>
      <w:r w:rsidRPr="00C213A5">
        <w:rPr>
          <w:rFonts w:ascii="Corbel" w:hAnsi="Corbel"/>
          <w:sz w:val="22"/>
          <w:szCs w:val="22"/>
        </w:rPr>
        <w:t xml:space="preserve"> by rejecting optimal choices and continuing to sample new ones. Using computational modelling of ten datasets spanning five choice domains, we demonstrate two dominant sampling strategies. These strategies, which explained the overly long searches, involved a combination of overly optimistic predictions about future option values and an intrinsic perception that sampling itself has reward value. These strategies, and their associated systematic biases, could manifest in real-world decisions such as shopping, choosing dating partners or trustworthy job candidates.</w:t>
      </w:r>
    </w:p>
    <w:p w14:paraId="7CC079E9" w14:textId="77777777" w:rsidR="00944AB4" w:rsidRPr="00C213A5" w:rsidRDefault="00944AB4" w:rsidP="00D67E38">
      <w:pPr>
        <w:spacing w:line="480" w:lineRule="auto"/>
        <w:ind w:left="-709" w:firstLine="1429"/>
        <w:jc w:val="both"/>
        <w:rPr>
          <w:rFonts w:ascii="Corbel" w:hAnsi="Corbel"/>
          <w:sz w:val="22"/>
          <w:szCs w:val="22"/>
        </w:rPr>
      </w:pP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77777777" w:rsidR="00944AB4" w:rsidRPr="00C213A5" w:rsidRDefault="00000000" w:rsidP="00D67E38">
      <w:pPr>
        <w:ind w:left="-709" w:firstLine="1429"/>
        <w:jc w:val="both"/>
        <w:rPr>
          <w:rFonts w:ascii="Corbel" w:hAnsi="Corbel"/>
          <w:sz w:val="22"/>
          <w:szCs w:val="22"/>
        </w:rPr>
      </w:pPr>
      <w:hyperlink r:id="rId9" w:history="1">
        <w:r w:rsidR="00944AB4" w:rsidRPr="00C213A5">
          <w:rPr>
            <w:rStyle w:val="Hyperlink"/>
            <w:rFonts w:ascii="Corbel" w:hAnsi="Corbel"/>
            <w:sz w:val="22"/>
            <w:szCs w:val="22"/>
          </w:rPr>
          <w:t>Nicholas.furl@rhul.ac.uk</w:t>
        </w:r>
      </w:hyperlink>
    </w:p>
    <w:p w14:paraId="3541CE1C" w14:textId="77777777" w:rsidR="00944AB4" w:rsidRPr="00C213A5" w:rsidRDefault="00944AB4" w:rsidP="00D67E38">
      <w:pPr>
        <w:ind w:left="-709" w:firstLine="1429"/>
        <w:jc w:val="both"/>
        <w:rPr>
          <w:rFonts w:ascii="Corbel" w:hAnsi="Corbel"/>
        </w:rPr>
      </w:pPr>
    </w:p>
    <w:sectPr w:rsidR="00944AB4" w:rsidRPr="00C213A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A7863" w14:textId="77777777" w:rsidR="00D66741" w:rsidRDefault="00D66741" w:rsidP="00915514">
      <w:r>
        <w:separator/>
      </w:r>
    </w:p>
  </w:endnote>
  <w:endnote w:type="continuationSeparator" w:id="0">
    <w:p w14:paraId="48262CB5" w14:textId="77777777" w:rsidR="00D66741" w:rsidRDefault="00D66741"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900EE" w14:textId="77777777" w:rsidR="00D66741" w:rsidRDefault="00D66741" w:rsidP="00915514">
      <w:r>
        <w:separator/>
      </w:r>
    </w:p>
  </w:footnote>
  <w:footnote w:type="continuationSeparator" w:id="0">
    <w:p w14:paraId="4E153D14" w14:textId="77777777" w:rsidR="00D66741" w:rsidRDefault="00D66741"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45BE"/>
    <w:rsid w:val="000A564F"/>
    <w:rsid w:val="000F11A8"/>
    <w:rsid w:val="000F4FFB"/>
    <w:rsid w:val="00160674"/>
    <w:rsid w:val="00176515"/>
    <w:rsid w:val="001A3905"/>
    <w:rsid w:val="001A76A8"/>
    <w:rsid w:val="001C1B1D"/>
    <w:rsid w:val="001F37FF"/>
    <w:rsid w:val="001F530F"/>
    <w:rsid w:val="00200517"/>
    <w:rsid w:val="00202EE2"/>
    <w:rsid w:val="00206DC0"/>
    <w:rsid w:val="002B58AC"/>
    <w:rsid w:val="002D1DFB"/>
    <w:rsid w:val="002F5329"/>
    <w:rsid w:val="00302969"/>
    <w:rsid w:val="00311D86"/>
    <w:rsid w:val="003160F2"/>
    <w:rsid w:val="00324610"/>
    <w:rsid w:val="003803D6"/>
    <w:rsid w:val="00381538"/>
    <w:rsid w:val="00384D28"/>
    <w:rsid w:val="00397940"/>
    <w:rsid w:val="003C6733"/>
    <w:rsid w:val="003C7567"/>
    <w:rsid w:val="003D6E04"/>
    <w:rsid w:val="003E1D77"/>
    <w:rsid w:val="003E447B"/>
    <w:rsid w:val="003F4E44"/>
    <w:rsid w:val="00420BA7"/>
    <w:rsid w:val="004323A1"/>
    <w:rsid w:val="0046170B"/>
    <w:rsid w:val="004704CC"/>
    <w:rsid w:val="004816B4"/>
    <w:rsid w:val="004821C6"/>
    <w:rsid w:val="00485B19"/>
    <w:rsid w:val="004907C8"/>
    <w:rsid w:val="004E5D80"/>
    <w:rsid w:val="004F6524"/>
    <w:rsid w:val="0052455D"/>
    <w:rsid w:val="005278B3"/>
    <w:rsid w:val="00527EFF"/>
    <w:rsid w:val="0054311F"/>
    <w:rsid w:val="0056183F"/>
    <w:rsid w:val="0058104C"/>
    <w:rsid w:val="0059332C"/>
    <w:rsid w:val="005969B1"/>
    <w:rsid w:val="005C3806"/>
    <w:rsid w:val="005D6C45"/>
    <w:rsid w:val="00605CE1"/>
    <w:rsid w:val="00636F0B"/>
    <w:rsid w:val="0064038D"/>
    <w:rsid w:val="00646BBB"/>
    <w:rsid w:val="00652CDE"/>
    <w:rsid w:val="006728E0"/>
    <w:rsid w:val="00673420"/>
    <w:rsid w:val="00676F4F"/>
    <w:rsid w:val="0069054E"/>
    <w:rsid w:val="0069751D"/>
    <w:rsid w:val="006A6522"/>
    <w:rsid w:val="006B7036"/>
    <w:rsid w:val="006C2CA2"/>
    <w:rsid w:val="006C7041"/>
    <w:rsid w:val="006D56AD"/>
    <w:rsid w:val="006F5925"/>
    <w:rsid w:val="006F6222"/>
    <w:rsid w:val="00702611"/>
    <w:rsid w:val="007317DC"/>
    <w:rsid w:val="00755D86"/>
    <w:rsid w:val="00776261"/>
    <w:rsid w:val="0078297E"/>
    <w:rsid w:val="007A380D"/>
    <w:rsid w:val="007F01B4"/>
    <w:rsid w:val="007F3DBF"/>
    <w:rsid w:val="007F658E"/>
    <w:rsid w:val="0080646D"/>
    <w:rsid w:val="00834955"/>
    <w:rsid w:val="00836218"/>
    <w:rsid w:val="008727A0"/>
    <w:rsid w:val="008A0151"/>
    <w:rsid w:val="008A28E4"/>
    <w:rsid w:val="008B09B1"/>
    <w:rsid w:val="008C5A91"/>
    <w:rsid w:val="008E32CC"/>
    <w:rsid w:val="009009A2"/>
    <w:rsid w:val="00915514"/>
    <w:rsid w:val="00936BCC"/>
    <w:rsid w:val="00944AB4"/>
    <w:rsid w:val="00957813"/>
    <w:rsid w:val="009B2C9C"/>
    <w:rsid w:val="009B4C2E"/>
    <w:rsid w:val="009C3DE5"/>
    <w:rsid w:val="009C4527"/>
    <w:rsid w:val="009E2545"/>
    <w:rsid w:val="009F1B7A"/>
    <w:rsid w:val="00A01253"/>
    <w:rsid w:val="00A2149A"/>
    <w:rsid w:val="00A50D1F"/>
    <w:rsid w:val="00A84A47"/>
    <w:rsid w:val="00B0422A"/>
    <w:rsid w:val="00B43C8F"/>
    <w:rsid w:val="00B71F2D"/>
    <w:rsid w:val="00B8561E"/>
    <w:rsid w:val="00BB3CF4"/>
    <w:rsid w:val="00BB664C"/>
    <w:rsid w:val="00BE7B12"/>
    <w:rsid w:val="00C213A5"/>
    <w:rsid w:val="00C41962"/>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E079B0"/>
    <w:rsid w:val="00E22E5F"/>
    <w:rsid w:val="00E33102"/>
    <w:rsid w:val="00E6530C"/>
    <w:rsid w:val="00EA26AE"/>
    <w:rsid w:val="00EA5875"/>
    <w:rsid w:val="00EC3F17"/>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4812</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27</cp:revision>
  <cp:lastPrinted>2013-10-02T11:50:00Z</cp:lastPrinted>
  <dcterms:created xsi:type="dcterms:W3CDTF">2024-06-25T08:08:00Z</dcterms:created>
  <dcterms:modified xsi:type="dcterms:W3CDTF">2024-06-26T06:21:00Z</dcterms:modified>
</cp:coreProperties>
</file>