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T:Bannerman's Quadrille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Bob McQuillen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S:chords, melody mods cf tunebook, pers. comm. McQuillen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A:Dublin or Peterborough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B:McQuillen's Tunebooks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 conceived playing the medley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N:Bannerman's Quadrille/Jim Barrie's March/Jimmy Garson's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N:but not sure if it got on a set list.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D:I'll have to check which of his CD's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 melody is modified from  the tunebook version, to match what I got back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H:from Mac, as his latest recorded vers,  when I queried him re the chords.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H:McQuillen was incredibly generous of his time, to anyone who expressed an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H:interest in his tunes, chords, and style of playing.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6/2021, from my copy of tunebook page, mod to match the CD, with chords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Z:and melody mods (vs his tunebook) written in by McQuillen.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FG|"D"A&gt; BAG|FAdA|"G"B&gt; cdB|A2 "D"Ad|"A7"c&gt; Bcd|ecde|"D"f&gt; g"G"fd|"A7"AGFG|!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"D"A&gt; BAG|FAdA|"G"B&gt; cdB|"D"A2 Ad|"G"B&gt; ABc|"D"df"G"ag|"D"f2 "A7"e2 |"D"defg 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"D"a2  a&gt; b |afdf |"G"gfed |B2  de |"D"f&gt; edA |"Bm"BAfa |"G6"gfed |"A7"e&gt; efg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"D"a2 a&gt;b|afdf |"G"g&gt; fed|BB/B/dB |"D"A&gt; BAG |"D"FA"G"dg |"A7"fe/d/ec |"D"d2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