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T:Buttered Peas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C:English or Welsh 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S:nice syncopated ceilidh band version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AG|"D"FG A2 A2 F2 |"G"GA B2 B2 G2 |"D"FG A2 A2 F2 |"Em (A)"G2 E2 "A"E2 AG  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"D"FG A2 A2 F2 |"G (Em)"G2 B2 B2 G2 |"D"FG A2 "A"E3   G |"D"F2  D2  D2 :|]!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|:AG|"D"F2  A2  "A"A2 Bc|"D"dcde d3   G |"D"FG A2 A2 F2  |"Em (A)"G2 E2"A"E2  AG 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"D"FGAB "A"A2 Bc|"D"dcde "G"d3  G |"D"FG A2 "A"E3   G|"D"F2 D2 D2:|]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