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T:Culhane's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Bob McQuillen 4/15/1989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B:One of Bob's Tune Books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N:Lovely set of celtic-modern chords.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N:Scotsbroome played one of our more profound medleys: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N:Master of the Dance/Culhane's/The Phoenix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Z:abc's PLK 9/2021 fr. the Scotsbroome "book"; a copy of a McQuillen tunebook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Z:w/ chords (? from McQuillen)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B,D|"Em"E2  EG EDB,A, |B,DEGE2  GA |"G"B2  BG ABGB |"Bm"d2  B2  B2  Bd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"C"edeg "G"edBA |"Bm"Bded "Em"BAGE |"D"DEGB "Bm"dBAB |"Em"G2  E2  E2 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ef|"Em"gagfe2  ge |"G"dedBd2  Bd |"C"e2  de gage |"Bm"d2  B2  B2  Bd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"C"e2  eg edBG |"Am(C)"ABGE "D"D2  DE |"G"GABd "Bm"edBA |"Em"G2  E2  E2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