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T:Don Tremaine's Reel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N:In bar B4, melodeon plays b above, instead of the g#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N:An alternative bar B7 is:  |GAGE FGFD|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FG|ABAG FADF |GFGA BcdB |Aceg fdec |dAFBA2  FG  |!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ABAG FADF |GFGA BcdB |ABcd efec |d2  f2  d2 :|]!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ef|gage fgfd |efec dcBA |gage fgfd |ea2 ^ga2  ef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gage fgfd |efec dcBA |GAGE FEDF |EDCED2   :|]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