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Drunken Drummer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English band "Cornfield Perambulation"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H:This was never actually played for a contra by any bands here.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H:It is Cornfield Perambulation's own change tune after Sweets of May.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6/2021 from own earlier careful transcription from the band's cassette.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c|BAGG2  D |GDG Bcd |BAG GFD |E2  EE2  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|BAGG2  D |GDG Bcd |efg dBG |A3   G2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B-|Bcd ded |ded ded |Bcd def |g&gt;Gg A3 </w:t>
        <w:tab/>
        <w:t xml:space="preserve">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Bcd ded |ded def |gdB gdB |A3   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