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Cliff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T:Fred Wilson's Clog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C:by James Hill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A:Newcastle-Upon-Tyne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N:The Cliff is Hill's original name; Fred Wilson's is the name most often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 used on this side of the water.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Z:PLK 9/2021 fr. Scotsbroome "book"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FE|DFAF DGBG |FAde fdAF |DDBG FAdf |edcB AGFE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DFAF DGBG |FAde fdAF |GABG FAdg |fdecd2 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cd|eAAA fAAA |gAfA eAAA |gAfA edcd |edcB AGFE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DFAF DGBG |FAde fdAF |GABG FAdg |fdecd2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