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T:Quill Gordon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Frank Ferrel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S:Ward Beebe, trans. direct from Frank's CD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N:See notes on transcription and performance accompanying The Hare's Ear.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DGB d2  g|bfa gfg|gfg Bdg|fec A3   |!/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|1DFA d2  e|fef a2  g|fef fed|edc B3   :||!/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|2aba gag|fgf fed|fed cBA|G3</w:t>
        <w:tab/>
        <w:t xml:space="preserve">G2  z |]!/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[|:DGB DGB|DGB BAG |AF[DF] DFA|DFA cBA|!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DGB DGB|DGB BAG |AF[DF] DFA|cBA G3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