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T:Frenchie's Reel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Ward Allen &amp; Mel Lavigne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S:vers. Kaynor family (Foregones) 1970's-80's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D:LP "The Foregone Conclusions" Front Hall Records. (Dont know if converted to CD.)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H:Version, particularly the syncopations in "B" part, learned from Cammy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H:and/or Vandy Kaynor at Fiddle Tunes Festival in Pt Townsend, 1980's,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H:and from their recording of the late 70's or early 80's.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Z:Set by Phil Katz to best reflect his playing of it based on aural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Z:transmission of the Foregones' playing. abc's 9/9/09; corrected bar B5, 12/07/2011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K:Bb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FE|"Bb"DFBc dzFE |DFBc dBcB |"F"AFcF eFcF |AFcF e2    FE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"Bb"DFBc dzFE |DFBc dBcB |"F"AFcF ecAc |1"Bb"BABc B2       |]2"Bb"BABc BGFE :|]!/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|:"Bb"D2    BD FBDF |BDFB- BDFB |"Eb"E2   BE GBEG |BEGB-   BEGB |!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"F"F2    cF FdFF |eFFd- dF cA |"Bb"BABd "F"cBAc |"Bb"BABc BGFE :||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