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T:Going Down to Cairo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Alan Roberts, based on Noah Beavers,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 DGD triplet rolls are way easier to play on my D/G than the original DWF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N:ones for fiddle, and are harmonic w/ the originals.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H:"Cairo" here is Cairo in Southern IL, pron. kay-row.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H:I got this from Alan Roberts, who says "My version, based on the playing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H:Noah Beavers, Elkville, IL". As I (PLK) played it, it got modified based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H:my recollection of the version of Olympia WA band RiffRaff, at their fourth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H:Saturday contra dance.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12/2021, from my markup of Alan Roberts' handout.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(3DGD|"G"G2  GD "D"A2  Ac |"G"BAG2  "C"c2  cA |"G"B2  G2  ABAG |"D"F2  D4       (3DGD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"G"G2  GD "D"A2  Ac |"G"BAG2  "C"c2  cA |"G"B2  G2  "D"ABAF |"G"G4    G2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A2|"G"B2  d2  d3   c |B2  d4    dc |"G"B2  G2  ABAG |"D"F2  D4     A2 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"G"B2  d2  d3   c |B2  d4   dc |"G"B2  G2  ABAF |"G"G4   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