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T:Good-Night, and Joy Be With You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C:trad; likely from song "The Parting Glass"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S:Peter Kennedy 1954, Second Book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fe|d2  d2  A2- Ad |B2 B2 b2 ba|faba faba |f2  e2  e2  fe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d2  d2  A2- Ad |B2 B2 b2 ba|faba faba |f2  d2  d2  :|]!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f2|edef e2 dB |ABde f2ed |edef gfga |b2  e2  e2  ef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gfga b2  ag |fefg a2 gf |efgb afef |d2  B2  B2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