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T:Hommage à Harmonica Jean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Lila Feingold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N:This is a flowing "sweet" jig, for slinky dances with lots of eye contact.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H:I wish I knew more about the "story" of this tune.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H:It is in the "Along the River" tunebook and appeared on two of the Kaynor CD's.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Z:PLK 7/2021 from copy of source mss in Scotsbroome "book"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D2  G BAB |d2  BA2  F |G2  G ABA |G2  FD2  B,  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C2  c cBc |e2  dB2   c|1d2  d ed^c |d3   CEF :|]2ded cBA |G3   GAB :|]!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c2  g gfg |a2   ge2  c |B2  gd2  B |d3   dBG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F2  d dcd |e2  dc2  A |G2  d dcd |e2  dc2   A |]!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G2  g gfg |a2  ge2  c |B2  gd2  B |d3   dBG |!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F2  d dcd |e2   dc2   A |G2   G ABA |G3-   G2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