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T:Indian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 - G/C "box" version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Z:Phil Katz 12/2004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Bc|d2gd   B2dB|G2BG D2 (3BGB|AGAB  cAFA|GFGA BABc|!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d2gd   B2dB|G2BG D2(3BGB|AGAB  cAFA|GBAF   G2 :|]!/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[|:(3GcG|c2Gc e2ce|g4-   g2 cd|eceg fedc|BGAB cBAG|!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c2Gc   e2ce|g4-   g2 cd|eceg fedc|BGAB  c2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