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T:Johnnie McGill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T:Come Under My Plaidie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S:from Nielson Mss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R:Jig (originally air)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O:Scotland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A:Cuilihill, west of Edinburgh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B:Nielson Manuscript (Voyager Rec Book)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N:You could call this Em, 'cuz phrases end in Em. But the rest is clearly in 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H:Nielson, originally from a Lowlands coal mining town on the Glasgow-Edinburgh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H:rail line, migrated to CA, likely for the gold rush. His mss tunebook of Scots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H:tunes somehow migrated to Victoria BC, where Vivian Williams discovered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H:She republished it in a volume under Voyager Recordings imprint.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Z:abc's PLK 12/2021, following Nielson, typeset by Vivian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g|"G"dBB BAB |dBBB2  g |"G"dBB BAB |"Em"GEEE2  g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"G"dBB BAB |dBB BAG |"D"AGA BAB |"Em"GEEE2   :|]!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d|"G"gfg "D"aga |"G"bag "D"fed |"G"gfg "D"aga |"Em"bge ega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"G"bgb "D"afa |"C"gegg2  e |"G"dBB BAB |"Em"GEEE2   :|]!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T:Johnnie McGill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T:Come Under My Plaidie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S:from Nielson Mss, arr PLK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O:Scotland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A:Cuilihill, west of Edinburgh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B:Nielson Manuscript (Voyager Rec Book)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N:You could call this Em, 'cuz phrases end in Em. But the rest is clearly in 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N:I tinkered slightly with the rhythm in the interest of making the tune's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N:phrasing a bit easier (imo) for the dancers to follow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Z:abc's PLK 12/2021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g|"G"dBB BAB |dBBB2  g |"G"dBB BAB |"Em"GEEE2  g |!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"G"dBB BAB |dBB BAG |"D"AGAB2  A |"Em"GEEE2   :|]!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d|"G"g2   f/g/ "D"aga |"G"bag "D"fed |"G"gfg "D"aga |"Em"bge e2  g |!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"G"bgb "D"afa |"C"gegg2  e |"G"dBB BAB |"Em"GEEE2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