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T:Johnny's Gone to France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S:from Jim Ketterman, via Sarah Comer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N:Another little-known and tasty tune choice from Sarah Comer; Ketterman, one of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N:her mentors was originally from WV, and later moved to WA.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N:Tune has no C or C#, so could be considered Em or Edor. Chords are more like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 the ones often used for Edor.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Z:abc's PLK 12/2021, from Sarah Comer's handout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"Em"B E E d |B2   A G  |"Bm"F D A D |"D"F D A D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"Em"B E E d |B2   A G  |"Bm"F D "D"A D |"Em"E2    E2  :|]!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"Em"B d e f |g f e d |"Bm"B d A d  |"D"B d A d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"Em"B d e f |g f e d |"Bm"B d "D"A F |"Em"E2    E2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