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T:Little Burnt Potato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C:Collin Boyd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 follow the Don Messer book except for the D6, bars A3,B3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O:Canadian, adapted Yankee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B:New England Fiddlers Rep and Don Messer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[|:fg^g|"D"a^ga bag| afd A2d |"D" f2a  "D6"g2f |"G"e3 Bcd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"A7"e2f e2d |cAc a2a |1 "A7" a^ga ba=g |"D"f3   :|]2 "A7"a^ga b2c|"D"d3  |]!/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[|:a2g|\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"D"f2A f2A |f3 f2e |"D"def "D6"agf | "G"g3 gef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"A7"gba gfe |"A7"dcB A3 |1  "A7"a^ga ba=g |"D"f3:|]2  "A7"a^ga b2c|"D"d3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