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T:Major Malley's March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M:2/4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S:per Thomas Hardy's Tunebooks; arr as march, PLK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R:March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O:England; Thomas Hardy tunebooks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N:This was aspirational on my part; ie I think it would be a great contra march,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N:but Fresh Cider/Full Scale was folded up before we could get it played.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N:If played as a closing tune, end with an extra B note and Bm chord. Otherwise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N:tinker w/ the _very_ last bar B8 to suit the following tune.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D:Yetties recording 1980's (Roger Trim, fiddler and Hardy tune mss scholar) of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D:original Country Dance mss.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Z:As march, PLK 3/2014; abc's re-ed PLK 11/2021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K:BDor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"Bm"Bf f&gt;e|dc BA|Bf fe|"Bm"d2   "A"c2</w:t>
        <w:tab/>
        <w:t xml:space="preserve">|!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"Bm"Bf f&gt;g|"A"a/g/f/g/ "D"af|"A"ec Ac |e2   dc :|]!/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[|:"Bm"BF  F/F/F|dB "F#m (A)"cA |"Bm"BF F/F/F|d2 cd  |!/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|1"Bm"BF  F/F/F|dB ce |"A"ec Ac |e2 dc :|]!/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|2"Bm"Bf f&gt;g |"A"a/g/f/g/ "D"af|"A"ec Ac |e2   dc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