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Newlyweds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S:version Kevin Carr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Z:PLK 8/2021 fr. Scotsbroome "book"; transcribed &amp; typeset by Mike Richardson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ef|g2  (3fgf edef |gedc BGBd |g2  (3fgg edBd |eaag fdef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g2  (3fgf edef |gedc BGGD |EFGA BGAF |G4-</w:t>
        <w:tab/>
        <w:t xml:space="preserve">G2 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GA|BGAG EGDG |BGAB cedc |BGAG EGDG |BGAFG2-  GA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BGAG EGDG |BGAB cedc |BGAG EGDG |BGAFG2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