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X: 1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T:Paddy on the Railroad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T:the Merry Blacksmith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M:C|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R:Reel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O:England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Z:Phil Katz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K:D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(3ABc|d2dA BAFA|ABdA BAFA|ABde f2ed|Aeed egfe |!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d2dA BAFA|ABdA BAFA|ABde fdec|dBAF D2  :||!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fg|a2ag f2fe|d2dA BAFA|ABde f2ed|Beed efge |!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abag fgfe|d2dA BAFA|ABde fdec|dBAF D2  :||!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