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T:Palm Sunday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S:vers fr. Paul Englesberg, arr PLK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N:The original had the entire 2nd half of the B part same as 2nd half of the 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N:part. Too much; lose the dancers' place. So I made bars B5-6 same as B1-2,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N:before 2 bars of common ending; a format more familiar to dancers' intuitions.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Z:abc's PLK 10/2021 transcribed from Paul's mss version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K:ADor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B|AGEG2  E |G2  EG2  E |A2  Bc2  d |e2  d efg |!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|e3   ded |BAG Bcd |edc BAG |B2   AA2   :|]!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z|a3   efg |a2  a bge |g3   gfe |dBA GBd |!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a3   efg |a2  a bge |cdc BAG |B2   AA2  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