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T:Red Haired Boy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M:4/4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S:after Bryan Bowers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H:I learned this tune back when I was an autoharp player; it was then my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H:"signature tune". I learned it, and particular the chord sequence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H:bars B1-2, from the playing of the noted autoharpist Bryan Bowers. When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H:drove out to Seattle to relocate here from Chicago, I had my cassette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H:Bryan cued up to play across the I-90 bridge from Mercer Island into town.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H:It subsequently proved to be a great box piece,playing "pull lead" on a D/G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Z:Phil Katz 2015, remembering the 1980's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AF|"A"E2  A2 ABcd| efec "(D)"d2  cd |"A"e2  A2  ABcA |"G"BGGF G2-  GF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"A"E2  A2 ABcd|efec "(D)"d2  cd |"A"eaab aged| c2  A2  A2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ef|"Em"gfef "Em"gfef| "A"gfec "D"d2  cd |"A"e2  A2  ABcA |"G"BGGF G2-  GF 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"A"E2  A2 ABcd | efec "(D)"d2  cd |"A"eaab aged| c2  A2  A2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