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T:Red River Brigade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C:© Marcel Meilleur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O:Winnipeg, Manitoba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B:Dr. Ed Whitcomb, Ed., Canadian Fiddle Music V.I p206, ISBN 0-9694667-0-6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N:This tune was never played at a gig of one of my bands; it is here in the hope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N:you'll take a look at it for one of yours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N:On D/G box, play low B or D for low 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D:Sunshine CD501 Marcel Meilleur; 20 Original Fiddle Compositions.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H:The title commemorates a traveling party or Brigade of Voyageurs, Frenchmen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H:from Quebec who travelled by freight canoe from  Lake Superior to supply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H:French trading posts up-country in what is now Manitoba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H:Saskatchewan, and on the return, to bring out furs, that the trade forts got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H:in exchange. It was heavy and dangerous work; the stuff of legends.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H:The Metis ethnicity and culture came about from the offspring of unions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H:between voyageurs and women of the First Nations (Cf Native Americans,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NW U.S.). "Marriages in the manner of the country."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Z:abc's 11/2021 PLK based on Meilleur's printed vers (set in cut time and with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Z:small adjustments in the pickups and tail licks, to avoid 1st/2nd endings.)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(3DEF|"G"G2  B2  (3BcB AG |B2  d2  "C"gage |"G"d2  gd BcBG |"D7"ABAF DEDB, |!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"G"G,2  B2  (3BcB AG |B2  d2  "C"gage |"G"d2  gd (3BcB AF |"G"G4-   G2:|]!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ef|"G"gfed "C"eged |"G"BdBGD2  (3BcB |"D7"ABAF DFAc |"A7 or G"edd^c "D"d2  ef |!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"G"gfed "C"eged |"G"BdBGD2  (3BcB |"D7"ABAF DFAF |"G"G2  [DB][DB] [D2B2]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