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T:Road to California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Derek Booth, in Salmonberry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H:Derek Booth brought this version, with the distinctive back-snaps, with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H:him from his BACDS days; I believe he said he got it from Peter Persoff.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N:Lamplighter’s Hp/Road to California for “chestnut” dance Lamplighters.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N:Imo Road to California fits the dance better than the “name” tune!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 abc's Phil Katz 1/2016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A,2|"D"D2-   DE FGFE | DFAB  AF3 </w:t>
        <w:tab/>
        <w:t xml:space="preserve">|"D"dcBA "A"GFED | CDE2  E4</w:t>
        <w:tab/>
        <w:t xml:space="preserve">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"D"D2-   DE FGFE | DFAB  AF3 </w:t>
        <w:tab/>
        <w:t xml:space="preserve">|"D"dcBA "A"GFED |"A"CDE2   "D"D2 </w:t>
        <w:tab/>
        <w:t xml:space="preserve">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F2|"G"G B3   B3 </w:t>
        <w:tab/>
        <w:t xml:space="preserve">A |BABc dcBA |"D"F2  A2  ABAG | FGAB A2   F2 </w:t>
        <w:tab/>
        <w:t xml:space="preserve">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"G"G B3   B3 </w:t>
        <w:tab/>
        <w:t xml:space="preserve">A |BABc dcBA |"D"F2   D2   DEFD | "A"E2   E2   "D"D2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