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T:Reel Saint Joseph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 French-American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S:2-3-row box version of Beaudoin Family tune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Z:PLK 12/2005. Modifying a transcription from the Portland Coll. V1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Z:(thanks Sue) made by The 10th Street Regulars Richmond, Indiana, and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Z:obtained at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Z:http://home.insightbb.com/~otter256/dance/10thstreet_index.html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(3AdA|"D"defd "A"cdec|"D"defd A2 dc|"G"B2 gf edcB| "A"Aaab agfe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"D"defd "A"cdec|"D"defd A2 dc|"G"B2 gf edcB|"A"Agec "D"d2</w:t>
        <w:tab/>
        <w:t xml:space="preserve">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(3ece| "D"f2- fg fedc|"G"BGBd  g3  f |"A"e2 ef edcB|Aaab agfe 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"Bm"fefg fedc|"G"BGBd  g3 f|"A"e2  ef edcB|"A"Agec "D"d2:|]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