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T:Sandy MacIntyre's Trip to Boston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C:John Campbell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O:Cape Breton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H:This tune is a "bridge" between Cape Breton and New England traditions;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H:a Cape Breton tune regularly played for contra dances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Z:abc's PLK 8/2021 from own music-camp transcription, in Scotsbroome "book".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AF|"A"E2  CE A,ECE |A[ce]ef ecce |"D"f2  af "A"ecAc |"D"dBcA "E"BFFA 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"A"E2  CE A,ECE |A[ce]ef ecce |"D"f2  af "A"ecBc |"E"dfec "A"A2  :|]!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af|"A"eAc2 ecBc |"A"ABce "D"f2  fa |"A"eAc2 ecBc |"D"dfec "E"B2  Be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"A"eAc2 ecBc |"A"ABce "D"f2  fg |"A"agfe "D"fgaf |"E"ecBc "A"A2   :|]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