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T:Surveyor's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 Jarlis; chords from his tunebook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S:Andy's dad was a surveyor.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syncopation in B4 isn't "original"; it was based on some version PLK heard.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leading d in the pickups to the 2nd part is from Steve Blum-Anderson of Bellingham.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H:By virtue of his dad being a surveyor for the railroad (the ancestor of James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H:Hill's Great Northern) Andy was raised in the (then) railroad junction town of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H:St. John's ND, just south of the border. The other F tune Andy wrote was St John's.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PLK from Andy's tune book.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c2|"F"f2  fe fgaf|c2c=B c2  Ac|"F"f2  fe fgaf|"Dm"dd2  d d2 fg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"F"agfa  "A7"g2  eg|"Bb"fefd "F"c2  Ac|"Gm"BAGF "C7"EFGE|"F"F2  FF F2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[|:"C7"dcB|"F"AFcF dFcF|"F"AFcF "C7"GdcB|"F"AFcF dFcF|"C7"BAGE "(C7/F)"Fc-cB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"F"AFcF dFcF|"F"AFcF "C7"G2  cB|"F"Acfa "C7"gfeg|"F"f2  fe f2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