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Dawn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C:trad, from Green Mountain CD via David Kaynor, "Fiddle" 2002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S:version: Sarah Blair, fiddle; Mary Kay Brass, accordion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O:Irish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N:Taught by David Kaynor when he was faculty at Fiddle Tunes Festival July 2002.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N:His transcribed version included two harmonies, which I've included here.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N:Version in Portland Coll. Vol. II is not identical, and has a different origin.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D:Green Mountain CD, issued by Great Meadow Music, Westmoreland NH.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D:There is also a version recorded by DeDannan on "Mist Covered Mountain" (Shanachie)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Z:abc's Phil Katz 7/14/2008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"A"A,2  CE "D"DEFA|"E"E2  GB "A"ABcA|"D"df (3fff "A"edcA|"Bm"B2  AB  "E"cAFE 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"A"A,2  CE "D"DEFA|"E"E2  GB "A"ABcA|"D"df (3fff "A"edcA|"E"B2  AB  "A"cA A2   :|]!/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[|:"A"c2</w:t>
        <w:tab/>
        <w:t xml:space="preserve">ec fcec|"A"ABcA "F#m"BAFA|"A"E3</w:t>
        <w:tab/>
        <w:t xml:space="preserve">F Acec|"D"defg "E"afed 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"A" Bcec fcec|"A"ABcA "F#m"BAFA|"A"E3</w:t>
        <w:tab/>
        <w:t xml:space="preserve">F Acec|1"  D"dfed  "E"cAAB :|2"D"dfed  "E"cAFE   |]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T:The Dawn - harmony 1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C:trad, from Green Mountain CD via David Kaynor, "Fiddle" 2002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S:version: Sarah Blair, fiddle; Mary Kay Brass, accordion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"A"C2  EA "D"FGAd|"E"G2  Bd "A"cdec|"D"fa (3aaa "A"afec|"Bm"d2  cd  "E"ecAG  |!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"A"C2  EA "D"FGAd|"E"G2  Bd "A"cdeg|"D"fa (3aaa "A"afec|"E"d2  cd  "A"ec  c2 </w:t>
        <w:tab/>
        <w:t xml:space="preserve">:|]!/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[|:"A"e2</w:t>
        <w:tab/>
        <w:t xml:space="preserve">ae beae|"A"cdec "F#m"dcAc|"A"A3</w:t>
        <w:tab/>
        <w:t xml:space="preserve">B ceae|"D"fgab "E"c'agf  |!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"A"deae beae|"A"cdec "F#m"dcAc|"A"A3</w:t>
        <w:tab/>
        <w:t xml:space="preserve">B ceae|1"  D"fagf  "E"eccd :|2"D"fagf  "E"ecAG   |]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T:The Dawn - harmony 2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C:trad, from Green Mountain CD via David Kaynor, "Fiddle" 2002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S:version: Sarah Blair, fiddle; Mary Kay Brass, accordion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"A"A,2  CE "D"B,CDF|"E"B,2  EG "A"EGAE|"D"Bd (3ddd "A"cBAE|"Bm"F2  FF  "E"AEDB,  |!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"A"A,2  CE "D"B,CDF|"E"B,2  EG "A"EGAE|"D"Bd (3ddd "A"cBAE|"E"G2  FG  "A"AE E2   :|]!/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[|:"A"A2</w:t>
        <w:tab/>
        <w:t xml:space="preserve">cA dAcA|"A"EGAE "F#m"GFDF|"A"C3</w:t>
        <w:tab/>
        <w:t xml:space="preserve">D EAcA|"D"Bcde "E"edcB  |!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"A"GAcA dAcA|"A"EGAE "F#m"GFDF|"A"C3D EAcA|1"D"BdcB  "E"AEEG:|]2"D"BdcB  "E"AFDB,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