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de la Tuque Bleue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T:Snowshoer's Reel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S:after Joseph Allard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 usually play Bb instead of Gm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N:This wasn't ever a band tune, but I really like it on my C/F box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D:Victor 26374-a  (historic 78 rpm)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12/2020 from Allard tunebook page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e2 [|:"F"f2  cf fagf |"C"eceg bgge |"F"f2  cf fagf |"C"edcB "F"AFAc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"F"f2 cf fagf |"C"eceg bgge |1"F"f2 cf fagf |"C"edcB "F"AFF2:|]2"F"f2 cf fagf |\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"C"edcB "F"AFFB 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[|:"F"AFcF AFGA |"Gm"BGdG BGGB |"F"AFcF AFGA |"C"BdcB "F"AFFB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"F"AFcF AFGA |"Gm"BGdG BGGB |1"F"AFcF AFGA |"C"BdcB "F"AFFB :|]2"F"AFcF AFGA |\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"C"BdcB "F"AFF2  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