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T:West Fork Gals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C:from Laurel Stone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S:after Jeff Anderson of Olympia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N:Good tune for a contradance band to have, for when they're required to play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N:at 120-124 bpm for a southern square.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Z:abc's by Phil Katz 11/2012 after Laurel Stone's mss transcription of Jeff.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"D"f2  f2  d2  ef|"G"g2  g2  B4      |"A"efed c2  A2  |"A"ABAG "D"FE  D2     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"D"f2  f2  d2  ef|"G"g2  g2  B4      |"A"efed c2  A2  |"A"BAcA "D"d2   z2 :|]!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"D"D2  DD F2   A2   |d2   d2   F3    F |"A"G2  F2   E2  F2  |G2  F2  E2 e2  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"A"efed c2  A2  |"A"ABAG "D"F2  A2  |"A/D"d2  e2  f2  g2  |"A"fec2 "D"d4   :]|!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