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Tanderagee, County Armagh, Northern Ireland, SW of Belfast, is a town a few miles south of the M1-A3 route from Belfast to Armagh Town.  Google up Tanderagee Idol for a reference to a significant ancient Celtic Sculpture. There are various spellings (Tanderagee, Tandragee, Tandrnagee) which may or may not have to do with era and/or whether in Irish or English; haven't sorted that out.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Imo the tune is incredibly powerful; for example one of a few that can properly follow a well-played "Seven Stars". The long notes beg for ornaments - turns, trills, or gracings. And a lot can be done with rhythmic ornament in a few of the the three-note beats, lengthening the first a smidge and shortening the second, or even going almost to a quarter-note plus two sixteenths. I hear these last as enhancing the “lilt’ of the tune, making it sing.</w:t>
        <w:tab/>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got my version from Karen Elliot (a very tasteful Irish musician who has had to curtail her playing due to physical problems) who got it in seminal Cathie Whitesides band workshops. I have probably migrated it some, to suit my instrument, upon which this version lies exquisitely. I understand that Dan Compton plays it; everything he plays is tasteful, but I haven't followed his version, nor the one in the Portland Collections.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Medleys:</w:t>
      </w:r>
    </w:p>
    <w:p w:rsidR="00000000" w:rsidDel="00000000" w:rsidP="00000000" w:rsidRDefault="00000000" w:rsidRPr="00000000" w14:paraId="00000008">
      <w:pPr>
        <w:pageBreakBefore w:val="0"/>
        <w:rPr/>
      </w:pPr>
      <w:r w:rsidDel="00000000" w:rsidR="00000000" w:rsidRPr="00000000">
        <w:rPr>
          <w:rtl w:val="0"/>
        </w:rPr>
        <w:t xml:space="preserve">Small Pleasures 2006-present: Patsy Geary's (D) / Boys of Tanderagee (Em) / </w:t>
      </w:r>
    </w:p>
    <w:p w:rsidR="00000000" w:rsidDel="00000000" w:rsidP="00000000" w:rsidRDefault="00000000" w:rsidRPr="00000000" w14:paraId="00000009">
      <w:pPr>
        <w:pageBreakBefore w:val="0"/>
        <w:rPr/>
      </w:pPr>
      <w:r w:rsidDel="00000000" w:rsidR="00000000" w:rsidRPr="00000000">
        <w:rPr>
          <w:rtl w:val="0"/>
        </w:rPr>
        <w:t xml:space="preserve">           Paddy in the London (Am)</w:t>
      </w:r>
    </w:p>
    <w:p w:rsidR="00000000" w:rsidDel="00000000" w:rsidP="00000000" w:rsidRDefault="00000000" w:rsidRPr="00000000" w14:paraId="0000000A">
      <w:pPr>
        <w:pageBreakBefore w:val="0"/>
        <w:rPr/>
      </w:pPr>
      <w:r w:rsidDel="00000000" w:rsidR="00000000" w:rsidRPr="00000000">
        <w:rPr>
          <w:rtl w:val="0"/>
        </w:rPr>
        <w:t xml:space="preserve">Common Ground: 2005-11; Devlin's (Bm) / Seven Stars (D) / Boys of Tanderagee (Em)</w:t>
      </w:r>
    </w:p>
    <w:p w:rsidR="00000000" w:rsidDel="00000000" w:rsidP="00000000" w:rsidRDefault="00000000" w:rsidRPr="00000000" w14:paraId="0000000B">
      <w:pPr>
        <w:pageBreakBefore w:val="0"/>
        <w:rPr/>
      </w:pPr>
      <w:r w:rsidDel="00000000" w:rsidR="00000000" w:rsidRPr="00000000">
        <w:rPr>
          <w:rtl w:val="0"/>
        </w:rPr>
        <w:t xml:space="preserve">Grey Owl 2004-08: Korolenko (G) / Boys of Tanderagee (Em) / High Part of the Road (G)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