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T:Con Cassidy's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Paul Englesberg; chords Merry Teesdale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H:Con Cassidy was a well known Donegal fiddler; thus there are more than one jigs called this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Z:Phil Katz 12/8/2020 from Paul's pdf and Merry's chord chart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"G"BAB cBc |dgg d2  g |"D7"fed cAF |"G"Ggg d2  c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"G"BAB cBc |dgg d2  g |"D7"fed cAF |1"G"G3   G2 z:|]2"G"G3   G2  d 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[|:"G"g2  G fGG |efg d2  c|"G"BA^G "Am"Aa=g|"Am"fe^d efg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"D7"a2  f gfe |fed fga |"D7"gfe def |1"G"gGG G2  d :|]2"G"gGG G2  z 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T:Con Cassidy's (D/G box)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S:after Paul Englesberg; box adaptation PLK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H:Con Cassidy was a well known Donegal fiddler; thus there are more than one jigs called this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Z:Phil Katz 12/8/2020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BAB cBc |dgg d2  g |fed cAF |Ggg d2  c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BAB cBc |dgg d2  g |fed cAF |1G3   G2 z:|]2G3   G2  d |]!/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[|:g2  G fGG |efg d2  c|BAB Aag|fef efg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a2  f gfe |fed fga |gfe def |1gGG G2  d :|]2gGG G2  z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