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T:Reel du Couche Tards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C:in Don Roy tunebook, from Paul Cormier (Mssr. Pontu)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S:"Night Owls" in English; included here simply because I'm a night owl.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O:Acadian Maine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B:Don Roy "Notes from My Mind" no date, publisher, or copyright notice given in book.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N:This lovely tunebook was sponsored by American Folklife Center of The Library of Congress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N:and the Maine Arts Commission. Printed locally in Maine; sold personally by Don Roy.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Z:abc's by Phil Katz; first version just like the one in Don Roy's tunebook, absent the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Z:bowing marks; second version mod for 2-row melodeon.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"G"G2  BG DGBd |gfga bgdB |"C"(3cdc Ac "G"(3BcB GB |"A7"ABAG "D7"FDEF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"G"G2  BG DGBd |gfga bgdB |"C"(3cdc Ac "G"(3BcB GB |1"D7"AGFA "G"G2  (3DEF :|]2"D7"AGFA "G"G2   FG  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/[|:"D"A2  AB AGFG |Adcd "G"BcdB |"D"ADFA BAFA |"G" GA  "D"FA "A"E2  FG 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"D"A2 AB AGFG |Adcd "G"BcdB |"D"Adfa "A7"gece |1"D"d2 (3edc  dAFG :|]2"D"d2 cd "D7"=cADF   |]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T:Reel du Couche Tards (box mod)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C:in Don Roy tunebook, from Paul Cormier (Mssr. Pontu)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N:Triplets were modified, to avoid "impossible" bellows work on the box.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O:Acadian Maine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"G"G2 BG DGBd |gfga bgdB |"C"(3cAc Ac "G"(3BGB GB|"A7"ABAG "D7"FDEF   |!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"G"G2 BG DGBd |gfga bgdB |"C"(3cAc Ac "G"(3BGB GB|1"D7"AGFA "G"G2  (3DGD :|]2"D7"AGFA "G"G2   FG |]!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/[|:"D"A2  AB AGFG |Adcd "G"BcdB |"D"ADFA BAFA |"G" GA"D"FA  "A"E2  FG  |!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"D"A2  AB AGFG |Adcd "G"BcdB |"D"Adfa "A7"gece |1"D"d2 ec dAFG :|]2"D"d2   cd "D7"=cAFA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