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Dark Girl Dressed in Blue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C:English Trad, or possibly Music Hall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Rod Stradling, Old Swan Band;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N:End of "B" part slightly "americanized" (the syncopation) to make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N:turnaround distinguishable to U.S. ears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N:We play Grandfather's Polka/ Winster Galop/ Dark Girl Dressed in Blue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D:BBC tape of Old Swan's final performance w/ Stradling; the closing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D:tune. Winster Galop was the first tune in the medley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Z:Phil Katz, from tape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"(G)"B2|:" D"A3G F2G2|"(C)"AB=cA "G"B2G2|"D"A3G F2G2|"D"A2  d^c "   ,"d2"(G)"B2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 D"A3G F2G2|"(C)"AB=cA "G"B2G2|"D"A2d2 "A"^cde2|1"D"(d4  d2)B2:|2"D"(d4d2)"A"e2|]!/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|:"D"f2f2 "(A   D)"g2f2|"D"dedB A3e|"D"f2f2  "(A   D)"g2f2|"D"[d3f3]B "  ,"A3e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"D"f2f2 "(A  D)"g2f2|"D"dedB A3B|"D7"=c2B2 c2F2|1"G  ,"G3A "(D)"d2" A"e2:|2"G  ,"G3A "D7"=c2"(G)"B2|]"End"A8  </w:t>
        <w:tab/>
        <w:t xml:space="preserve">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