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T:Duck Dance in 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C:traditional Métis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S:arr. Steve Blum Anderson (Bellingham)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O:Red River Métis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A:MT, ND, SK, MB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N:There are lots of Duck Dance Tunes. In the "Drops of Brandy" book and CD's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N:there is Richard Calihoo's version (p38 book), a version in A on p55 that's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N:really crooked, Arcand's version after DeJarlis p 83, a version on p109 that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N:isn't 32 bars and one on p122. Even the ones that are 32 bars ("square"),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N:mostly "give and take" a half-bar somewhere, as is standard in Quebec playing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N:too. So (eg) a "B" part might be 4.5 and 3.5 bar sub-phrases, or at least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N:sound like that.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N:While Steve's vesion might not be "authentic", just by being square, it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N:is playable for a standard 32 bar 4-bar--phrased contradance.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D:Other Duck Dance tunes are recorded (eg Drops of Brandy CD's) but not this one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H:A Duck Dance itself seems (imo) to be a parody of an English or Scots country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H:dance, developed by Red River Métis of the Plains fur trade, who interacted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H:w/ the Europeans. It starts an a square set of 8, falling first into a line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H:of couples. Then instead of forward-and-back gracefully and cast around, it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H:has a back-and-forward, waddling and jigging, then cast around. I danced one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H:in a church basement on the Turtle Mountain Res in ND. It was a lot of fun.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Z:Steve Blum-Anderson; set in abc's by Phil Katz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A2|d2  eg f2 ec |dBAF DEFD |E2 ED EFGA |B2  AG  FG A2   |!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d2  eg f2   ec|dBAFd2  ef |gfed cBAF |D2  DD D2  :|]!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AB|AFDFA2  AB |AFEF DEFG |A2  AB AFEF|D2   DD D2  e2   |!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fa2 b afde |f2 ed Bcde|fa2  b afed |BAFE  D2 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