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T:George Privett's Polka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T:after Barren Rocks of Aden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 English, from regimental march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Z:abc's PLK 1/2022 from tunebook page.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"G"B3  cB3  A |G2  B2  D3   G |"D"F2  A2  D2  BA |"G"G2  D2  B2  A2   |!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"G"G3   AB3   A |G2  B2  D3   G |"D"F2  A2  D2  BA |1"G"G4-    G2  "D"A2 :|]2"G"G4-   GB"D"ce|]!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"G"d2  B2  G3   B |"D"c2  A2  F3   B |c2  A2  F2  D2 |"G"G2  D2  B3   A|!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"G"G3   AB3   A |G2  B2  D3   G |"D"F2  A2  D2  BA |"G"G4-    G2  FE 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"D"D3   ED2  EF |"G"G2  B2  d3   B |"D"c2  A2  "G"B2  G2  |"C"AFGE"D"D2 DE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"D"D3   ED2  EF |"G"G2  B2  d3   B |"D"c2  A2  FDEF |"G"G4-    G2  A2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