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Washington Hornpipe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This tune is from the Northumbrian district of Washington, County Durham, the ancestral home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of George Washington. A little lesson in North English geography; County Northumberland is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b w:val="1"/>
          <w:smallCaps w:val="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north of County Durham, along the northeast coast of England, south of Scotland. Northum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u w:val="single"/>
          <w:rtl w:val="0"/>
        </w:rPr>
        <w:t xml:space="preserve">bria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encompasses both counties (and I believe two others.) Thus the word "Northumbrian" does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double duty, referring both to the single county and the larger region.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Sources of the tune: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The "G" version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is that of the great Northumbrian piper Joe Hutton (   - 1995). I heard him play it 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as he led the Alnwick Pipers' sesion in August 1994. The published version is Dragonfly Music's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Northumbrian Pipers' Green Book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where the original key is indicated as B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. Hutton was a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shepard by occupation; his sheep paddock was said to be right up against the Scottish border.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However, he key of Bb is said to be a right devil to play on Northumbrian pipes (in F, G, or D),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even for a distinguished piper like Joe, let alone normal mortals. Bb fiddle tunes are commonly 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in G, in the Northumbrian piping tunebooks.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The "A" version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Kerr's Caledonian Collection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, James Kerr, publisher, Glasgow. This is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the key that matches the US tune "Good for the Tongue."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i w:val="1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rtl w:val="0"/>
        </w:rPr>
        <w:t xml:space="preserve">The Bb version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is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rtl w:val="0"/>
        </w:rPr>
        <w:t xml:space="preserve">Kerr's First Collection of Merry (?Merrie) Melodies for the Violin 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6120"/>
        </w:tabs>
        <w:spacing w:line="279.99999999999994" w:lineRule="auto"/>
        <w:ind w:right="360"/>
        <w:rPr>
          <w:rFonts w:ascii="Times New Roman" w:cs="Times New Roman" w:eastAsia="Times New Roman" w:hAnsi="Times New Roman"/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rtl w:val="0"/>
        </w:rPr>
        <w:t xml:space="preserve">(publisher as above)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