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Flowers of Autumn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1998, Clyde Curley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S:arr. for D/G box,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N:In the 1st part, Clyde wants the V chord (A) to be the unusual "emphasis"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N:chord. In the 2nd part the "drama" is the 4-chord progression in bars B3-4.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N:But also the IV chord (G).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10/2021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"D"D3   "G"GFG |"D"BAF DED |"D"F2  D/F/  "G"GFG |"D"BAF "A"E3  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"D"F3   "G"GFG |"D"BAF D3   |"G"B2   G/B/ dBA |"A"FGE "D"D3  :|]!/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[|:"D"f3   edB |AFA ABd |"D"f3   "Bm"edB |"Em"ABd "A"e3</w:t>
        <w:tab/>
        <w:t xml:space="preserve">|!/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|1"D"f3  edB |AFA ABd |"G"B2  G/B/ "D"dBA |"A"FGE "D"D3  :|]!/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|2"D"faf "A"efe |"G"dcB "D"AFA |"G"B/c/dB "D"AFD |"A"EFE "D"D3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