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T:Gallagher's Frolics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Q:114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C:Essentially following Laurie Andres, Cathie Whitesides 2001 wkshp version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S:Thanks to E Anderson, A. and R. Bearon, H. Good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N:Also called Gallaher's in one mss source.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Z:P. Katz, 12/2002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D|"Em"EDE GFE|BAB dBA|"G"BdB BAB|"G"GBG "D"AFD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"Em"E3 GFE|BAB dBA|"G(?D)"BAG "D"FAF|"Em"GED E2:|]!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B|"Em"e2f gfe|g2a bge|"D"dcd fed|fag fed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"Em"e2f gfe|dce dBA|"G(?D)"BAG "D"FAF|"Em"GED E2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