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T:Grandfather's Polka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C:South English trad. 1-row box tune (2 chords)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S:Version after Dave Ingledew; Bursledon Village Band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R:Polka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|:A3G|"D"F2A2 B2c2|dcde f2 a2|"A"g2f2 e2d2|c2B2 A2G2|!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"D"F2A2 B2c2|dcde f2 a2|"A"g2f2 e2Bc|1"D"d2z2:|2"D"2d2f2 d4|]!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|:"A"e3A  e2A2  |g2f2 e3A   |"A7"g2f2 e2d2|c2B2 A2G2|!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"D"F2A2 B2c2|dcde f2 a2|"A"g2f2 e2Bc|1"D"d2f2 d4:|2"D"d2z2|]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