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T:Jacky Tar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C:North English Trad.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several English tunebooks; "breeds true".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N:Key is two simple progressions; Em-G-D-Em, and Em-D-Em. No more is needed!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N:Medley w/ Miss Thompsons on the S'berry CD. Also Scotsbroome, Small Pleasures, Fresh Cider, . . 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N:Great Pair of box tunes w/ a dramatic switch; I drag it from band to band.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N:Personally prefer this one first; others do w/ Miss T first.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H:Appears to be a melodeon-adapted successor to an earlier fiddle tune "Come ashore Ye Jolly Tar"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H:One guesses that it may have origins in 19th century British music hall.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Z:Phil Katz 2004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Bd|"Em"e2ed efge|"G"d2B2 B2dB|"D"ABde faef|d2 A2 A2 Bd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"Em"e2 ef g2 fe|"G"dBGB d2 cB|"D"AGFE DEFA|"Em"G2 E2 E2:|!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|:GA|"Em"BGEG BGEG|BAGF E2 FG|"D"AFDF AFDF|AGFE  D2 EF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"Em"GFGB g2 fe |"G"dBGB d2 cB |"D"AGFE DEFA|"Em"G2 E2 E2 :|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